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image/x-emf" PartName="/word/media/image1.emf"/>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val="0"/>
        <w:snapToGrid w:val="0"/>
        <w:spacing w:before="0" w:after="0" w:line="240" w:lineRule="auto"/>
        <w:ind w:left="0" w:leftChars="0" w:right="0"/>
        <w:jc w:val="center"/>
        <w:textAlignment w:val="auto"/>
        <w:outlineLvl w:val="9"/>
        <w:rPr>
          <w:rFonts w:hint="eastAsia" w:ascii="黑体" w:hAnsi="黑体" w:eastAsia="黑体" w:cs="黑体"/>
          <w:b w:val="0"/>
          <w:bCs w:val="0"/>
          <w:sz w:val="36"/>
          <w:szCs w:val="36"/>
        </w:rPr>
      </w:pPr>
      <w:r>
        <w:rPr>
          <w:rFonts w:hint="eastAsia" w:ascii="黑体" w:hAnsi="黑体" w:eastAsia="黑体" w:cs="黑体"/>
          <w:b w:val="0"/>
          <w:bCs w:val="0"/>
          <w:sz w:val="36"/>
          <w:szCs w:val="36"/>
        </w:rPr>
        <w:t>《支付业务许可证》初审服务指南</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b/>
          <w:sz w:val="32"/>
          <w:szCs w:val="32"/>
        </w:rPr>
      </w:pPr>
    </w:p>
    <w:p>
      <w:pPr>
        <w:widowControl w:val="0"/>
        <w:wordWrap/>
        <w:adjustRightInd/>
        <w:snapToGrid/>
        <w:spacing w:before="0" w:after="0" w:line="240" w:lineRule="auto"/>
        <w:ind w:left="0" w:leftChars="0" w:right="0"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一、适用范围</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本指南适用于《支付业务许可证》的申请和初审办理。</w:t>
      </w:r>
    </w:p>
    <w:p>
      <w:pPr>
        <w:widowControl w:val="0"/>
        <w:wordWrap/>
        <w:adjustRightInd/>
        <w:snapToGrid/>
        <w:spacing w:before="0" w:after="0" w:line="240" w:lineRule="auto"/>
        <w:ind w:left="0" w:leftChars="0" w:right="0"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二、事项审查类型</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项目名称：《支付业务许可证》核发初审</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审查类型：前审后批</w:t>
      </w:r>
    </w:p>
    <w:p>
      <w:pPr>
        <w:widowControl w:val="0"/>
        <w:wordWrap/>
        <w:adjustRightInd/>
        <w:snapToGrid/>
        <w:spacing w:before="0" w:after="0" w:line="240" w:lineRule="auto"/>
        <w:ind w:left="0" w:leftChars="0" w:right="0"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三、审批依据</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1.《中国人民银行法》第四条“中国人民银行履行下列职责：…（九）维护支付、清算系统的正常运行…”。</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2.《非金融机构支付服务管理办法》（中国人民银行令〔2010〕第2 号）第三条规定：“非金融机构提供支付服务，应当依据本办法规定取得《支付业务许可证》，成为支付机构……未经中国人民银行批准，任何非金融机构和个人不得从事或变相从事支付业务。”</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3.2004 年，人民银行以法律、行政法规为依据设定并经国务院行政审批制度改革工作领导小组确认了“支付清算组织准入”行政许可项目，明确人民银行对非金融机构支付业务的监督管理权限。2013 年，遵照国务院行政审批制度改革工作领导小组相关建议，该项目名称调整为“《支付业务许可证》核发”。</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2014 年，人民银行确定继续保留该行政许可事项，并报请国务院同意。</w:t>
      </w:r>
    </w:p>
    <w:p>
      <w:pPr>
        <w:widowControl w:val="0"/>
        <w:wordWrap/>
        <w:adjustRightInd/>
        <w:snapToGrid/>
        <w:spacing w:before="0" w:after="0" w:line="240" w:lineRule="auto"/>
        <w:ind w:left="0" w:leftChars="0" w:right="0"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四、受理机构</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中国人民银行</w:t>
      </w:r>
      <w:r>
        <w:rPr>
          <w:rFonts w:hint="eastAsia" w:ascii="仿宋_GB2312" w:hAnsi="仿宋_GB2312" w:eastAsia="仿宋_GB2312" w:cs="仿宋_GB2312"/>
          <w:sz w:val="32"/>
          <w:szCs w:val="32"/>
          <w:lang w:eastAsia="zh-CN"/>
        </w:rPr>
        <w:t>上海分行</w:t>
      </w:r>
    </w:p>
    <w:p>
      <w:pPr>
        <w:widowControl w:val="0"/>
        <w:wordWrap/>
        <w:adjustRightInd/>
        <w:snapToGrid/>
        <w:spacing w:before="0" w:after="0" w:line="240" w:lineRule="auto"/>
        <w:ind w:left="0" w:leftChars="0" w:right="0"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五、决定机构</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中国人民银行</w:t>
      </w:r>
    </w:p>
    <w:p>
      <w:pPr>
        <w:widowControl w:val="0"/>
        <w:wordWrap/>
        <w:adjustRightInd/>
        <w:snapToGrid/>
        <w:spacing w:before="0" w:after="0" w:line="240" w:lineRule="auto"/>
        <w:ind w:left="0" w:leftChars="0" w:right="0"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六、审批数量</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无限制</w:t>
      </w:r>
    </w:p>
    <w:p>
      <w:pPr>
        <w:widowControl w:val="0"/>
        <w:wordWrap/>
        <w:adjustRightInd/>
        <w:snapToGrid/>
        <w:spacing w:before="0" w:after="0" w:line="240" w:lineRule="auto"/>
        <w:ind w:left="0" w:leftChars="0" w:right="0"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七、申请条件</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（一）申请人条件</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1.在中华人民共和国境内依法设立的有限责任公司或股份有限公司，且为非金融机构法人；</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2.有符合《非金融机构支付服务管理办法》规定的注册资本最低限额；</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3.有符合《非金融机构支付服务管理办法》规定的出资人；</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4.有5 名以上熟悉支付业务的高级管理人员；</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5.有符合要求的反洗钱措施；</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6.有符合要求的支付业务设施；</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7.有健全的组织机构、内部控制制度和风险管理措施；</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8.有符合要求的营业场所和安全保障措施；</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9.申请人及其高级管理人员最近3 年内未因利用支付业务实施违法犯罪活动或为违法犯罪活动办理支付业务等受过处罚。</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（二）符合如下条件的，准予批准：</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1.申请人满足《非金融机构支付服务管理办法》（中国人民银行令[2010]第2 号）、《非金融机构支付服务管理办法实施细则》（中国人民银行公告[2010]第17 号）相关规定，提交的申请材料齐全、符合法定形式。</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2.符合支付行业发展状况和趋势。</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3.符合国家政策导向。</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（三）有如下情形之一的，不予批准：</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1.申请人提交的申请材料不齐全、或不符合法定形式、或存在明显错误、可信性较差；</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2.申请不符合法定条件、标准；</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3.不符合支付行业发展状况和趋势、或不符合国家政策导向的。</w:t>
      </w:r>
    </w:p>
    <w:p>
      <w:pPr>
        <w:widowControl w:val="0"/>
        <w:wordWrap/>
        <w:adjustRightInd/>
        <w:snapToGrid/>
        <w:spacing w:before="0" w:after="0" w:line="240" w:lineRule="auto"/>
        <w:ind w:left="0" w:leftChars="0" w:right="0"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八、申请材料目录</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申请材料清单(一式三份)：</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1.书面申请，载明申请人的名称、住所、注册资本、组织机构设置、拟申请支付业务等；</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2.公司营业执照（副本）复印件；</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3.公司章程；</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4.公司资本情况材料；</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5.经会计师事务所审计的财务会计报告；</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6.支付业务可行性研究报告；</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7.反洗钱措施验收材料；</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8.技术安全检测材料；</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9.高级管理人员的履历材料；</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10.申请人及其高级管理人员的无犯罪记录证明材料；</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11.主要出资人的相关材料；</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12.申请资料真实性声明。</w:t>
      </w:r>
    </w:p>
    <w:p>
      <w:pPr>
        <w:widowControl w:val="0"/>
        <w:wordWrap/>
        <w:adjustRightInd/>
        <w:snapToGrid/>
        <w:spacing w:before="0" w:after="0" w:line="240" w:lineRule="auto"/>
        <w:ind w:left="0" w:leftChars="0" w:right="0"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九、申请接收</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（一）在人民银行网站（www.pbc.gov.cn）下载填写《支付业务许可证申请信息表》（一式三份，见附表）。</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（二）申请人向中国人民银行</w:t>
      </w:r>
      <w:r>
        <w:rPr>
          <w:rFonts w:hint="eastAsia" w:ascii="仿宋_GB2312" w:hAnsi="仿宋_GB2312" w:eastAsia="仿宋_GB2312" w:cs="仿宋_GB2312"/>
          <w:sz w:val="32"/>
          <w:szCs w:val="32"/>
          <w:lang w:eastAsia="zh-CN"/>
        </w:rPr>
        <w:t>上海分行</w:t>
      </w:r>
      <w:r>
        <w:rPr>
          <w:rFonts w:hint="eastAsia" w:ascii="仿宋_GB2312" w:hAnsi="仿宋_GB2312" w:eastAsia="仿宋_GB2312" w:cs="仿宋_GB2312"/>
          <w:sz w:val="32"/>
          <w:szCs w:val="32"/>
        </w:rPr>
        <w:t>提出申请，并将申请材料提交至办公室。目前不支持网络提交。</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（三）申请人领取接收单。</w:t>
      </w:r>
    </w:p>
    <w:p>
      <w:pPr>
        <w:widowControl w:val="0"/>
        <w:wordWrap/>
        <w:adjustRightInd/>
        <w:snapToGrid/>
        <w:spacing w:before="0" w:after="0" w:line="240" w:lineRule="auto"/>
        <w:ind w:left="0" w:leftChars="0" w:right="0"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十、办理基本流程</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（一）接收申请材料</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1.办公室接受申请人提交的申请材料和《支付业务许可证申请信息表》，并清点材料数量。</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2.清点无误的，办公室向申请人出具接收单，并将收到的全部材料移交本分支机构支付结算部门。</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（二）出具受理意见</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分支机构支付结算部门将相关材料分发科技、反洗钱部门。科技和反洗钱部门向支付结算部门反馈审核情况，由支付结算部门视以下不同情况出具受理意见：</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1.对于申请材料齐全、符合法定形式的，应当向申请人送达《受理行政许可申请通知书》，并通知申请人及时按规定进行公告。</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2.对于申请事项依法不需要取得行政许可的，应当及时告知申请人不受理，向申请人送达《不受理行政许可申请通知书》。</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3.对于申请事项依法不属于人民银行职权范围的，应当及时做出不予受理的决定，向申请人送达《不予受理行政许可申请通知书》。</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4.对于申请事项属于人民银行职权范围但不属于本级机构受理的，应当及时向申请人说明情况并告知其向有权受理的机构提出申请。</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5.对于申请材料不齐全或者不符合法定形式的，应当向申请人送达《行政许可申请材料补正通知书》，告知申请人补正材料后交支付结算部门。</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（三）材料审查</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科技、反洗钱部门分别审查技术安全检测认证证明、反洗钱措施验收材料，支付结算部门审查申请材料的其他内容。</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（四）现场核查</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经本行行领导批准，支付结算部门组织科技、反洗钱部门对申请人进行现场核查，并负责提前告知申请人有关核查事项。现场核查应通过询问工作人员，借阅档案材料、实地调查确认等方式开展。</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（五）出具初审意见</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在综合各部门意见的基础上，以行发文形成初审意见。</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（六）上报人民银行总行并归档</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付结算部门将本分支机构形成的支付业务许可初审意见、申请人提交的《支付业务许可证申请信息表》和修改完善的申请材料整理成档案材料一式三份。一份材料报送总行，其余两份材料分别在本行办公室和支付结算部门归档。档案材料至少保存5年。</w:t>
      </w:r>
    </w:p>
    <w:p>
      <w:pPr>
        <w:widowControl w:val="0"/>
        <w:wordWrap/>
        <w:adjustRightInd/>
        <w:snapToGrid/>
        <w:spacing w:before="0" w:after="0" w:line="240" w:lineRule="auto"/>
        <w:ind w:left="0" w:leftChars="0" w:right="0"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十一、办结时限</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中国人民银行</w:t>
      </w:r>
      <w:r>
        <w:rPr>
          <w:rFonts w:hint="eastAsia" w:ascii="仿宋_GB2312" w:hAnsi="仿宋_GB2312" w:eastAsia="仿宋_GB2312" w:cs="仿宋_GB2312"/>
          <w:sz w:val="32"/>
          <w:szCs w:val="32"/>
          <w:lang w:eastAsia="zh-CN"/>
        </w:rPr>
        <w:t>上海分行</w:t>
      </w:r>
      <w:r>
        <w:rPr>
          <w:rFonts w:hint="eastAsia" w:ascii="仿宋_GB2312" w:hAnsi="仿宋_GB2312" w:eastAsia="仿宋_GB2312" w:cs="仿宋_GB2312"/>
          <w:sz w:val="32"/>
          <w:szCs w:val="32"/>
        </w:rPr>
        <w:t>在受理之日起20 日内审查完毕。其中，办理过程中的材料增补、检测等，不计入时限。</w:t>
      </w:r>
    </w:p>
    <w:p>
      <w:pPr>
        <w:widowControl w:val="0"/>
        <w:wordWrap/>
        <w:adjustRightInd/>
        <w:snapToGrid/>
        <w:spacing w:before="0" w:after="0" w:line="240" w:lineRule="auto"/>
        <w:ind w:left="0" w:leftChars="0" w:right="0"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十二、收费依据及标准</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申请人不需向中国人民银行</w:t>
      </w:r>
      <w:r>
        <w:rPr>
          <w:rFonts w:hint="eastAsia" w:ascii="仿宋_GB2312" w:hAnsi="仿宋_GB2312" w:eastAsia="仿宋_GB2312" w:cs="仿宋_GB2312"/>
          <w:sz w:val="32"/>
          <w:szCs w:val="32"/>
          <w:lang w:eastAsia="zh-CN"/>
        </w:rPr>
        <w:t>上海分行</w:t>
      </w:r>
      <w:r>
        <w:rPr>
          <w:rFonts w:hint="eastAsia" w:ascii="仿宋_GB2312" w:hAnsi="仿宋_GB2312" w:eastAsia="仿宋_GB2312" w:cs="仿宋_GB2312"/>
          <w:sz w:val="32"/>
          <w:szCs w:val="32"/>
        </w:rPr>
        <w:t>交纳费用。</w:t>
      </w:r>
    </w:p>
    <w:p>
      <w:pPr>
        <w:widowControl w:val="0"/>
        <w:wordWrap/>
        <w:adjustRightInd/>
        <w:snapToGrid/>
        <w:spacing w:before="0" w:after="0" w:line="240" w:lineRule="auto"/>
        <w:ind w:left="0" w:leftChars="0" w:right="0"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十三、结果送达</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根据中国人民银行审批结果，将《支付业务许可证》或《不予行政许可决定书》送达申请人。</w:t>
      </w:r>
    </w:p>
    <w:p>
      <w:pPr>
        <w:widowControl w:val="0"/>
        <w:wordWrap/>
        <w:adjustRightInd/>
        <w:snapToGrid/>
        <w:spacing w:before="0" w:after="0" w:line="240" w:lineRule="auto"/>
        <w:ind w:left="0" w:leftChars="0" w:right="0"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十四、办理部门及联系方式</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办理部门：人民银行</w:t>
      </w:r>
      <w:r>
        <w:rPr>
          <w:rFonts w:hint="eastAsia" w:ascii="仿宋_GB2312" w:hAnsi="仿宋_GB2312" w:eastAsia="仿宋_GB2312" w:cs="仿宋_GB2312"/>
          <w:sz w:val="32"/>
          <w:szCs w:val="32"/>
          <w:lang w:eastAsia="zh-CN"/>
        </w:rPr>
        <w:t>上海分行金融服务一部</w:t>
      </w:r>
      <w:r>
        <w:rPr>
          <w:rFonts w:hint="eastAsia" w:ascii="仿宋_GB2312" w:hAnsi="仿宋_GB2312" w:eastAsia="仿宋_GB2312" w:cs="仿宋_GB2312"/>
          <w:sz w:val="32"/>
          <w:szCs w:val="32"/>
        </w:rPr>
        <w:t>支付结算处</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lang w:eastAsia="zh-CN"/>
        </w:rPr>
        <w:t>上海浦东陆家嘴东路</w:t>
      </w:r>
      <w:r>
        <w:rPr>
          <w:rFonts w:hint="eastAsia" w:ascii="仿宋_GB2312" w:hAnsi="仿宋_GB2312" w:eastAsia="仿宋_GB2312" w:cs="仿宋_GB2312"/>
          <w:sz w:val="32"/>
          <w:szCs w:val="32"/>
          <w:lang w:val="en-US" w:eastAsia="zh-CN"/>
        </w:rPr>
        <w:t>181号</w:t>
      </w:r>
      <w:r>
        <w:rPr>
          <w:rFonts w:hint="eastAsia" w:ascii="仿宋_GB2312" w:hAnsi="仿宋_GB2312" w:eastAsia="仿宋_GB2312" w:cs="仿宋_GB2312"/>
          <w:sz w:val="32"/>
          <w:szCs w:val="32"/>
        </w:rPr>
        <w:t>，联系电话：02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58845851、58845816</w:t>
      </w:r>
      <w:r>
        <w:rPr>
          <w:rFonts w:hint="eastAsia" w:ascii="仿宋_GB2312" w:hAnsi="仿宋_GB2312" w:eastAsia="仿宋_GB2312" w:cs="仿宋_GB2312"/>
          <w:sz w:val="32"/>
          <w:szCs w:val="32"/>
        </w:rPr>
        <w:t>。</w:t>
      </w:r>
    </w:p>
    <w:p>
      <w:pPr>
        <w:widowControl w:val="0"/>
        <w:wordWrap/>
        <w:adjustRightInd/>
        <w:snapToGrid/>
        <w:spacing w:before="0" w:after="0" w:line="240" w:lineRule="auto"/>
        <w:ind w:left="0" w:leftChars="0" w:right="0"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十五、监督投诉渠道</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（一）电话投诉：12363</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（二）信函投诉：</w:t>
      </w:r>
      <w:r>
        <w:rPr>
          <w:rFonts w:hint="eastAsia" w:ascii="仿宋_GB2312" w:hAnsi="仿宋_GB2312" w:eastAsia="仿宋_GB2312" w:cs="仿宋_GB2312"/>
          <w:sz w:val="32"/>
          <w:szCs w:val="32"/>
          <w:lang w:eastAsia="zh-CN"/>
        </w:rPr>
        <w:t>上海浦东陆家嘴东路</w:t>
      </w:r>
      <w:r>
        <w:rPr>
          <w:rFonts w:hint="eastAsia" w:ascii="仿宋_GB2312" w:hAnsi="仿宋_GB2312" w:eastAsia="仿宋_GB2312" w:cs="仿宋_GB2312"/>
          <w:sz w:val="32"/>
          <w:szCs w:val="32"/>
          <w:lang w:val="en-US" w:eastAsia="zh-CN"/>
        </w:rPr>
        <w:t>181号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200120</w:t>
      </w:r>
    </w:p>
    <w:p>
      <w:pPr>
        <w:widowControl w:val="0"/>
        <w:wordWrap/>
        <w:adjustRightInd/>
        <w:snapToGrid/>
        <w:spacing w:before="0" w:after="0" w:line="240" w:lineRule="auto"/>
        <w:ind w:left="0" w:leftChars="0" w:right="0"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十六、办公地址和时间</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办公地址：</w:t>
      </w:r>
      <w:r>
        <w:rPr>
          <w:rFonts w:hint="eastAsia" w:ascii="仿宋_GB2312" w:hAnsi="仿宋_GB2312" w:eastAsia="仿宋_GB2312" w:cs="仿宋_GB2312"/>
          <w:sz w:val="32"/>
          <w:szCs w:val="32"/>
          <w:lang w:eastAsia="zh-CN"/>
        </w:rPr>
        <w:t>上海浦东陆家嘴东路</w:t>
      </w:r>
      <w:r>
        <w:rPr>
          <w:rFonts w:hint="eastAsia" w:ascii="仿宋_GB2312" w:hAnsi="仿宋_GB2312" w:eastAsia="仿宋_GB2312" w:cs="仿宋_GB2312"/>
          <w:sz w:val="32"/>
          <w:szCs w:val="32"/>
          <w:lang w:val="en-US" w:eastAsia="zh-CN"/>
        </w:rPr>
        <w:t>181号</w:t>
      </w:r>
      <w:r>
        <w:rPr>
          <w:rFonts w:hint="eastAsia" w:ascii="仿宋_GB2312" w:hAnsi="仿宋_GB2312" w:eastAsia="仿宋_GB2312" w:cs="仿宋_GB2312"/>
          <w:sz w:val="32"/>
          <w:szCs w:val="32"/>
        </w:rPr>
        <w:t>。</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办公时间：工作日，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-11:30，1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0-17:00。</w:t>
      </w:r>
    </w:p>
    <w:p>
      <w:pPr>
        <w:widowControl w:val="0"/>
        <w:wordWrap/>
        <w:adjustRightInd/>
        <w:snapToGrid/>
        <w:spacing w:before="0" w:after="0" w:line="240" w:lineRule="auto"/>
        <w:ind w:left="0" w:leftChars="0" w:right="0"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十七、办理进程和结果公开查询</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初审通过的，中国人民银行</w:t>
      </w:r>
      <w:r>
        <w:rPr>
          <w:rFonts w:hint="eastAsia" w:ascii="仿宋_GB2312" w:hAnsi="仿宋_GB2312" w:eastAsia="仿宋_GB2312" w:cs="仿宋_GB2312"/>
          <w:sz w:val="32"/>
          <w:szCs w:val="32"/>
          <w:lang w:eastAsia="zh-CN"/>
        </w:rPr>
        <w:t>上海分行</w:t>
      </w:r>
      <w:r>
        <w:rPr>
          <w:rFonts w:hint="eastAsia" w:ascii="仿宋_GB2312" w:hAnsi="仿宋_GB2312" w:eastAsia="仿宋_GB2312" w:cs="仿宋_GB2312"/>
          <w:sz w:val="32"/>
          <w:szCs w:val="32"/>
        </w:rPr>
        <w:t>将在官网进行公示，申请人可以向中国人民银行</w:t>
      </w:r>
      <w:r>
        <w:rPr>
          <w:rFonts w:hint="eastAsia" w:ascii="仿宋_GB2312" w:hAnsi="仿宋_GB2312" w:eastAsia="仿宋_GB2312" w:cs="仿宋_GB2312"/>
          <w:sz w:val="32"/>
          <w:szCs w:val="32"/>
          <w:lang w:eastAsia="zh-CN"/>
        </w:rPr>
        <w:t>上海分行</w:t>
      </w:r>
      <w:r>
        <w:rPr>
          <w:rFonts w:hint="eastAsia" w:ascii="仿宋_GB2312" w:hAnsi="仿宋_GB2312" w:eastAsia="仿宋_GB2312" w:cs="仿宋_GB2312"/>
          <w:sz w:val="32"/>
          <w:szCs w:val="32"/>
        </w:rPr>
        <w:t>咨询办理情况。</w:t>
      </w: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bookmarkStart w:id="0" w:name="_GoBack"/>
      <w:bookmarkEnd w:id="0"/>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tbl>
      <w:tblPr>
        <w:tblW w:w="8306"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rPr>
          <w:trHeight w:val="533" w:hRule="atLeast"/>
          <w:tblCellSpacing w:w="0" w:type="dxa"/>
        </w:trPr>
        <w:tc>
          <w:tcPr>
            <w:tcW w:w="8306" w:type="dxa"/>
            <w:vAlign w:val="center"/>
          </w:tcPr>
          <w:p>
            <w:pPr>
              <w:rPr>
                <w:rFonts w:ascii="仿宋_GB2312" w:eastAsia="仿宋_GB2312"/>
                <w:sz w:val="28"/>
                <w:szCs w:val="28"/>
              </w:rPr>
            </w:pPr>
            <w:r>
              <w:rPr>
                <w:rFonts w:hint="eastAsia" w:ascii="仿宋_GB2312" w:eastAsia="仿宋_GB2312"/>
                <w:sz w:val="28"/>
                <w:szCs w:val="28"/>
              </w:rPr>
              <w:t>附表</w:t>
            </w:r>
          </w:p>
          <w:p>
            <w:pPr>
              <w:spacing w:line="300" w:lineRule="exact"/>
              <w:jc w:val="center"/>
              <w:rPr>
                <w:b/>
                <w:bCs/>
                <w:sz w:val="28"/>
                <w:szCs w:val="28"/>
              </w:rPr>
            </w:pPr>
            <w:r>
              <w:rPr>
                <w:b/>
                <w:bCs/>
                <w:sz w:val="28"/>
                <w:szCs w:val="28"/>
              </w:rPr>
              <w:t>支付业务许可证申请信息表</w:t>
            </w:r>
          </w:p>
          <w:p>
            <w:pPr>
              <w:spacing w:line="300" w:lineRule="exact"/>
              <w:jc w:val="center"/>
              <w:rPr>
                <w:b/>
                <w:bCs/>
                <w:sz w:val="28"/>
                <w:szCs w:val="28"/>
              </w:rPr>
            </w:pPr>
          </w:p>
          <w:p>
            <w:pPr>
              <w:spacing w:line="300" w:lineRule="exact"/>
              <w:jc w:val="right"/>
              <w:rPr>
                <w:rFonts w:eastAsia="仿宋_GB2312"/>
                <w:b/>
                <w:bCs/>
                <w:sz w:val="24"/>
              </w:rPr>
            </w:pPr>
            <w:r>
              <w:rPr>
                <w:rFonts w:hint="eastAsia" w:eastAsia="仿宋_GB2312"/>
                <w:sz w:val="24"/>
              </w:rPr>
              <w:t>编号</w:t>
            </w:r>
            <w:r>
              <w:rPr>
                <w:rFonts w:hint="eastAsia" w:eastAsia="仿宋_GB2312"/>
                <w:sz w:val="24"/>
                <w:vertAlign w:val="superscript"/>
              </w:rPr>
              <w:t>＊</w:t>
            </w:r>
            <w:r>
              <w:rPr>
                <w:rFonts w:hint="eastAsia" w:eastAsia="仿宋_GB2312"/>
                <w:sz w:val="24"/>
              </w:rPr>
              <w:t xml:space="preserve">：    </w:t>
            </w:r>
            <w:r>
              <w:rPr>
                <w:rFonts w:eastAsia="仿宋_GB2312"/>
                <w:sz w:val="24"/>
              </w:rPr>
              <w:t>年第</w:t>
            </w:r>
            <w:r>
              <w:rPr>
                <w:rFonts w:hint="eastAsia" w:eastAsia="仿宋_GB2312"/>
                <w:sz w:val="24"/>
              </w:rPr>
              <w:t xml:space="preserve">    </w:t>
            </w:r>
            <w:r>
              <w:rPr>
                <w:rFonts w:eastAsia="仿宋_GB2312"/>
                <w:sz w:val="24"/>
              </w:rPr>
              <w:t>号</w:t>
            </w:r>
          </w:p>
          <w:tbl>
            <w:tblPr>
              <w:tblW w:w="8605" w:type="dxa"/>
              <w:jc w:val="center"/>
              <w:tblBorders>
                <w:top w:val="thinThickSmallGap" w:color="auto" w:sz="18" w:space="0"/>
                <w:left w:val="thinThickSmallGap" w:color="auto" w:sz="18" w:space="0"/>
                <w:bottom w:val="thinThick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69"/>
              <w:gridCol w:w="2440"/>
              <w:gridCol w:w="2187"/>
              <w:gridCol w:w="2309"/>
            </w:tblGrid>
            <w:tr>
              <w:trPr>
                <w:trHeight w:val="266" w:hRule="atLeast"/>
                <w:jc w:val="center"/>
              </w:trPr>
              <w:tc>
                <w:tcPr>
                  <w:tcW w:w="1669" w:type="dxa"/>
                  <w:vAlign w:val="center"/>
                </w:tcPr>
                <w:p>
                  <w:pPr>
                    <w:snapToGrid w:val="0"/>
                    <w:jc w:val="center"/>
                    <w:rPr>
                      <w:rFonts w:eastAsia="仿宋_GB2312"/>
                      <w:szCs w:val="21"/>
                    </w:rPr>
                  </w:pPr>
                  <w:r>
                    <w:rPr>
                      <w:rFonts w:eastAsia="仿宋_GB2312"/>
                      <w:szCs w:val="21"/>
                    </w:rPr>
                    <w:t>公司名称</w:t>
                  </w:r>
                </w:p>
              </w:tc>
              <w:tc>
                <w:tcPr>
                  <w:tcW w:w="6936" w:type="dxa"/>
                  <w:gridSpan w:val="3"/>
                  <w:vAlign w:val="center"/>
                </w:tcPr>
                <w:p>
                  <w:pPr>
                    <w:snapToGrid w:val="0"/>
                    <w:ind w:right="-118" w:rightChars="-56"/>
                    <w:jc w:val="center"/>
                    <w:rPr>
                      <w:rFonts w:eastAsia="仿宋_GB2312"/>
                      <w:szCs w:val="21"/>
                    </w:rPr>
                  </w:pPr>
                </w:p>
              </w:tc>
            </w:tr>
            <w:tr>
              <w:trPr>
                <w:trHeight w:val="266" w:hRule="atLeast"/>
                <w:jc w:val="center"/>
              </w:trPr>
              <w:tc>
                <w:tcPr>
                  <w:tcW w:w="1669" w:type="dxa"/>
                  <w:vAlign w:val="center"/>
                </w:tcPr>
                <w:p>
                  <w:pPr>
                    <w:snapToGrid w:val="0"/>
                    <w:jc w:val="center"/>
                    <w:rPr>
                      <w:rFonts w:eastAsia="仿宋_GB2312"/>
                      <w:szCs w:val="21"/>
                    </w:rPr>
                  </w:pPr>
                  <w:r>
                    <w:rPr>
                      <w:rFonts w:eastAsia="仿宋_GB2312"/>
                      <w:szCs w:val="21"/>
                    </w:rPr>
                    <w:t>成立时间</w:t>
                  </w:r>
                </w:p>
              </w:tc>
              <w:tc>
                <w:tcPr>
                  <w:tcW w:w="2440" w:type="dxa"/>
                  <w:vAlign w:val="center"/>
                </w:tcPr>
                <w:p>
                  <w:pPr>
                    <w:snapToGrid w:val="0"/>
                    <w:jc w:val="center"/>
                    <w:rPr>
                      <w:rFonts w:eastAsia="仿宋_GB2312"/>
                      <w:szCs w:val="21"/>
                    </w:rPr>
                  </w:pPr>
                </w:p>
              </w:tc>
              <w:tc>
                <w:tcPr>
                  <w:tcW w:w="2187" w:type="dxa"/>
                  <w:vAlign w:val="center"/>
                </w:tcPr>
                <w:p>
                  <w:pPr>
                    <w:snapToGrid w:val="0"/>
                    <w:rPr>
                      <w:rFonts w:eastAsia="仿宋_GB2312"/>
                      <w:szCs w:val="21"/>
                    </w:rPr>
                  </w:pPr>
                  <w:r>
                    <w:rPr>
                      <w:rFonts w:eastAsia="仿宋_GB2312"/>
                      <w:szCs w:val="21"/>
                    </w:rPr>
                    <w:t>法定代表人</w:t>
                  </w:r>
                </w:p>
              </w:tc>
              <w:tc>
                <w:tcPr>
                  <w:tcW w:w="2309" w:type="dxa"/>
                  <w:vAlign w:val="center"/>
                </w:tcPr>
                <w:p>
                  <w:pPr>
                    <w:snapToGrid w:val="0"/>
                    <w:jc w:val="center"/>
                    <w:rPr>
                      <w:rFonts w:eastAsia="仿宋_GB2312"/>
                      <w:szCs w:val="21"/>
                    </w:rPr>
                  </w:pPr>
                </w:p>
              </w:tc>
            </w:tr>
            <w:tr>
              <w:trPr>
                <w:trHeight w:val="266" w:hRule="atLeast"/>
                <w:jc w:val="center"/>
              </w:trPr>
              <w:tc>
                <w:tcPr>
                  <w:tcW w:w="1669" w:type="dxa"/>
                  <w:vAlign w:val="center"/>
                </w:tcPr>
                <w:p>
                  <w:pPr>
                    <w:snapToGrid w:val="0"/>
                    <w:jc w:val="center"/>
                    <w:rPr>
                      <w:rFonts w:eastAsia="仿宋_GB2312"/>
                      <w:szCs w:val="21"/>
                    </w:rPr>
                  </w:pPr>
                  <w:r>
                    <w:rPr>
                      <w:rFonts w:eastAsia="仿宋_GB2312"/>
                      <w:szCs w:val="21"/>
                    </w:rPr>
                    <w:t>注册资本</w:t>
                  </w:r>
                </w:p>
              </w:tc>
              <w:tc>
                <w:tcPr>
                  <w:tcW w:w="2440" w:type="dxa"/>
                  <w:vAlign w:val="center"/>
                </w:tcPr>
                <w:p>
                  <w:pPr>
                    <w:snapToGrid w:val="0"/>
                    <w:jc w:val="center"/>
                    <w:rPr>
                      <w:rFonts w:eastAsia="仿宋_GB2312"/>
                      <w:szCs w:val="21"/>
                    </w:rPr>
                  </w:pPr>
                </w:p>
              </w:tc>
              <w:tc>
                <w:tcPr>
                  <w:tcW w:w="2187" w:type="dxa"/>
                  <w:vAlign w:val="center"/>
                </w:tcPr>
                <w:p>
                  <w:pPr>
                    <w:snapToGrid w:val="0"/>
                    <w:rPr>
                      <w:rFonts w:eastAsia="仿宋_GB2312"/>
                      <w:szCs w:val="21"/>
                    </w:rPr>
                  </w:pPr>
                  <w:r>
                    <w:rPr>
                      <w:rFonts w:eastAsia="仿宋_GB2312"/>
                      <w:szCs w:val="21"/>
                    </w:rPr>
                    <w:t>实缴货币资本</w:t>
                  </w:r>
                </w:p>
              </w:tc>
              <w:tc>
                <w:tcPr>
                  <w:tcW w:w="2309" w:type="dxa"/>
                  <w:vAlign w:val="center"/>
                </w:tcPr>
                <w:p>
                  <w:pPr>
                    <w:snapToGrid w:val="0"/>
                    <w:jc w:val="center"/>
                    <w:rPr>
                      <w:rFonts w:eastAsia="仿宋_GB2312"/>
                      <w:szCs w:val="21"/>
                    </w:rPr>
                  </w:pPr>
                </w:p>
              </w:tc>
            </w:tr>
            <w:tr>
              <w:trPr>
                <w:trHeight w:val="266" w:hRule="atLeast"/>
                <w:jc w:val="center"/>
              </w:trPr>
              <w:tc>
                <w:tcPr>
                  <w:tcW w:w="1669" w:type="dxa"/>
                  <w:vAlign w:val="center"/>
                </w:tcPr>
                <w:p>
                  <w:pPr>
                    <w:snapToGrid w:val="0"/>
                    <w:jc w:val="center"/>
                    <w:rPr>
                      <w:rFonts w:eastAsia="仿宋_GB2312"/>
                      <w:szCs w:val="21"/>
                    </w:rPr>
                  </w:pPr>
                  <w:r>
                    <w:rPr>
                      <w:rFonts w:eastAsia="仿宋_GB2312"/>
                      <w:szCs w:val="21"/>
                    </w:rPr>
                    <w:t>注 册 地</w:t>
                  </w:r>
                </w:p>
              </w:tc>
              <w:tc>
                <w:tcPr>
                  <w:tcW w:w="6936" w:type="dxa"/>
                  <w:gridSpan w:val="3"/>
                  <w:vAlign w:val="center"/>
                </w:tcPr>
                <w:p>
                  <w:pPr>
                    <w:snapToGrid w:val="0"/>
                    <w:rPr>
                      <w:rFonts w:eastAsia="仿宋_GB2312"/>
                      <w:szCs w:val="21"/>
                    </w:rPr>
                  </w:pPr>
                </w:p>
              </w:tc>
            </w:tr>
            <w:tr>
              <w:trPr>
                <w:cantSplit/>
                <w:trHeight w:val="305" w:hRule="atLeast"/>
                <w:jc w:val="center"/>
              </w:trPr>
              <w:tc>
                <w:tcPr>
                  <w:tcW w:w="1669" w:type="dxa"/>
                  <w:vAlign w:val="center"/>
                </w:tcPr>
                <w:p>
                  <w:pPr>
                    <w:snapToGrid w:val="0"/>
                    <w:jc w:val="center"/>
                    <w:rPr>
                      <w:rFonts w:eastAsia="仿宋_GB2312"/>
                      <w:szCs w:val="21"/>
                    </w:rPr>
                  </w:pPr>
                  <w:r>
                    <w:rPr>
                      <w:rFonts w:eastAsia="仿宋_GB2312"/>
                      <w:szCs w:val="21"/>
                    </w:rPr>
                    <w:t>拟申请支付</w:t>
                  </w:r>
                </w:p>
                <w:p>
                  <w:pPr>
                    <w:snapToGrid w:val="0"/>
                    <w:jc w:val="center"/>
                    <w:rPr>
                      <w:rFonts w:eastAsia="仿宋_GB2312"/>
                      <w:szCs w:val="21"/>
                    </w:rPr>
                  </w:pPr>
                  <w:r>
                    <w:rPr>
                      <w:rFonts w:eastAsia="仿宋_GB2312"/>
                      <w:szCs w:val="21"/>
                    </w:rPr>
                    <w:t>业务类型</w:t>
                  </w:r>
                </w:p>
              </w:tc>
              <w:tc>
                <w:tcPr>
                  <w:tcW w:w="6936" w:type="dxa"/>
                  <w:gridSpan w:val="3"/>
                  <w:vAlign w:val="center"/>
                </w:tcPr>
                <w:p>
                  <w:pPr>
                    <w:snapToGrid w:val="0"/>
                    <w:rPr>
                      <w:rFonts w:eastAsia="仿宋_GB2312"/>
                      <w:szCs w:val="21"/>
                    </w:rPr>
                  </w:pPr>
                  <w:r>
                    <w:rPr>
                      <w:rFonts w:hint="eastAsia" w:eastAsia="仿宋_GB2312"/>
                      <w:szCs w:val="21"/>
                    </w:rPr>
                    <w:t>货币汇兑    （    ）     互联网支付        （    ）</w:t>
                  </w:r>
                </w:p>
                <w:p>
                  <w:pPr>
                    <w:snapToGrid w:val="0"/>
                    <w:rPr>
                      <w:rFonts w:eastAsia="仿宋_GB2312"/>
                      <w:szCs w:val="21"/>
                    </w:rPr>
                  </w:pPr>
                  <w:r>
                    <w:rPr>
                      <w:rFonts w:hint="eastAsia" w:eastAsia="仿宋_GB2312"/>
                      <w:szCs w:val="21"/>
                    </w:rPr>
                    <w:t>移动电话支付（    ）     固定电话支付      （    ）</w:t>
                  </w:r>
                </w:p>
                <w:p>
                  <w:pPr>
                    <w:snapToGrid w:val="0"/>
                    <w:rPr>
                      <w:rFonts w:eastAsia="仿宋_GB2312"/>
                      <w:szCs w:val="21"/>
                    </w:rPr>
                  </w:pPr>
                  <w:r>
                    <w:rPr>
                      <w:rFonts w:hint="eastAsia" w:eastAsia="仿宋_GB2312"/>
                      <w:szCs w:val="21"/>
                    </w:rPr>
                    <w:t>数字电视支付（    ）     预付卡的发行与受理（    ）</w:t>
                  </w:r>
                </w:p>
                <w:p>
                  <w:pPr>
                    <w:snapToGrid w:val="0"/>
                    <w:rPr>
                      <w:rFonts w:eastAsia="仿宋_GB2312"/>
                      <w:szCs w:val="21"/>
                    </w:rPr>
                  </w:pPr>
                  <w:r>
                    <w:rPr>
                      <w:rFonts w:hint="eastAsia" w:eastAsia="仿宋_GB2312"/>
                      <w:szCs w:val="21"/>
                    </w:rPr>
                    <w:t>预付卡受理  （    ）     银行卡收单        （    ）</w:t>
                  </w:r>
                </w:p>
                <w:p>
                  <w:pPr>
                    <w:snapToGrid w:val="0"/>
                    <w:rPr>
                      <w:rFonts w:eastAsia="仿宋_GB2312"/>
                      <w:szCs w:val="21"/>
                    </w:rPr>
                  </w:pPr>
                  <w:r>
                    <w:rPr>
                      <w:rFonts w:hint="eastAsia" w:eastAsia="仿宋_GB2312"/>
                      <w:szCs w:val="21"/>
                    </w:rPr>
                    <w:t>其他（    ）请注明：</w:t>
                  </w:r>
                </w:p>
              </w:tc>
            </w:tr>
            <w:tr>
              <w:trPr>
                <w:cantSplit/>
                <w:trHeight w:val="266" w:hRule="atLeast"/>
                <w:jc w:val="center"/>
              </w:trPr>
              <w:tc>
                <w:tcPr>
                  <w:tcW w:w="1669" w:type="dxa"/>
                  <w:vAlign w:val="center"/>
                </w:tcPr>
                <w:p>
                  <w:pPr>
                    <w:snapToGrid w:val="0"/>
                    <w:jc w:val="center"/>
                    <w:rPr>
                      <w:rFonts w:eastAsia="仿宋_GB2312"/>
                      <w:spacing w:val="-10"/>
                      <w:szCs w:val="21"/>
                    </w:rPr>
                  </w:pPr>
                  <w:r>
                    <w:rPr>
                      <w:rFonts w:eastAsia="仿宋_GB2312"/>
                      <w:spacing w:val="-10"/>
                      <w:szCs w:val="21"/>
                    </w:rPr>
                    <w:t>拟申请支付</w:t>
                  </w:r>
                </w:p>
                <w:p>
                  <w:pPr>
                    <w:snapToGrid w:val="0"/>
                    <w:jc w:val="center"/>
                    <w:rPr>
                      <w:rFonts w:eastAsia="仿宋_GB2312"/>
                      <w:w w:val="90"/>
                      <w:szCs w:val="21"/>
                    </w:rPr>
                  </w:pPr>
                  <w:r>
                    <w:rPr>
                      <w:rFonts w:eastAsia="仿宋_GB2312"/>
                      <w:spacing w:val="-10"/>
                      <w:szCs w:val="21"/>
                    </w:rPr>
                    <w:t>业务覆盖范围</w:t>
                  </w:r>
                </w:p>
              </w:tc>
              <w:tc>
                <w:tcPr>
                  <w:tcW w:w="6936" w:type="dxa"/>
                  <w:gridSpan w:val="3"/>
                  <w:vAlign w:val="center"/>
                </w:tcPr>
                <w:p>
                  <w:pPr>
                    <w:snapToGrid w:val="0"/>
                    <w:rPr>
                      <w:rFonts w:eastAsia="仿宋_GB2312"/>
                      <w:szCs w:val="21"/>
                    </w:rPr>
                  </w:pPr>
                  <w:r>
                    <w:rPr>
                      <w:rFonts w:hint="eastAsia" w:eastAsia="仿宋_GB2312"/>
                      <w:szCs w:val="21"/>
                    </w:rPr>
                    <w:t>全国范围（   ）；单个省（区、市）（   ）请注明省份：</w:t>
                  </w:r>
                </w:p>
              </w:tc>
            </w:tr>
            <w:tr>
              <w:trPr>
                <w:cantSplit/>
                <w:trHeight w:val="266" w:hRule="atLeast"/>
                <w:jc w:val="center"/>
              </w:trPr>
              <w:tc>
                <w:tcPr>
                  <w:tcW w:w="1669" w:type="dxa"/>
                  <w:vMerge w:val="restart"/>
                  <w:vAlign w:val="center"/>
                </w:tcPr>
                <w:p>
                  <w:pPr>
                    <w:snapToGrid w:val="0"/>
                    <w:jc w:val="center"/>
                    <w:rPr>
                      <w:rFonts w:eastAsia="仿宋_GB2312"/>
                      <w:spacing w:val="20"/>
                      <w:szCs w:val="21"/>
                    </w:rPr>
                  </w:pPr>
                  <w:r>
                    <w:rPr>
                      <w:rFonts w:hint="eastAsia" w:eastAsia="仿宋_GB2312"/>
                      <w:spacing w:val="20"/>
                      <w:szCs w:val="21"/>
                    </w:rPr>
                    <w:t>申请</w:t>
                  </w:r>
                  <w:r>
                    <w:rPr>
                      <w:rFonts w:eastAsia="仿宋_GB2312"/>
                      <w:spacing w:val="20"/>
                      <w:szCs w:val="21"/>
                    </w:rPr>
                    <w:t>材料</w:t>
                  </w:r>
                </w:p>
                <w:p>
                  <w:pPr>
                    <w:snapToGrid w:val="0"/>
                    <w:jc w:val="center"/>
                    <w:rPr>
                      <w:rFonts w:eastAsia="仿宋_GB2312"/>
                      <w:szCs w:val="21"/>
                    </w:rPr>
                  </w:pPr>
                  <w:r>
                    <w:rPr>
                      <w:rFonts w:eastAsia="仿宋_GB2312"/>
                      <w:spacing w:val="20"/>
                      <w:szCs w:val="21"/>
                    </w:rPr>
                    <w:t>明细</w:t>
                  </w:r>
                </w:p>
              </w:tc>
              <w:tc>
                <w:tcPr>
                  <w:tcW w:w="6936" w:type="dxa"/>
                  <w:gridSpan w:val="3"/>
                  <w:vAlign w:val="center"/>
                </w:tcPr>
                <w:p>
                  <w:pPr>
                    <w:adjustRightInd w:val="0"/>
                    <w:snapToGrid w:val="0"/>
                    <w:rPr>
                      <w:rFonts w:eastAsia="仿宋_GB2312"/>
                      <w:szCs w:val="21"/>
                    </w:rPr>
                  </w:pPr>
                  <w:r>
                    <w:rPr>
                      <w:rFonts w:eastAsia="仿宋_GB2312"/>
                      <w:szCs w:val="21"/>
                    </w:rPr>
                    <w:t>1</w:t>
                  </w:r>
                  <w:r>
                    <w:rPr>
                      <w:rFonts w:hint="eastAsia" w:eastAsia="仿宋_GB2312"/>
                      <w:szCs w:val="21"/>
                    </w:rPr>
                    <w:t>．</w:t>
                  </w:r>
                  <w:r>
                    <w:rPr>
                      <w:rFonts w:eastAsia="仿宋_GB2312"/>
                      <w:kern w:val="0"/>
                      <w:szCs w:val="21"/>
                    </w:rPr>
                    <w:t>书面申请</w:t>
                  </w:r>
                  <w:r>
                    <w:rPr>
                      <w:rFonts w:hint="eastAsia" w:eastAsia="仿宋_GB2312"/>
                      <w:kern w:val="0"/>
                      <w:szCs w:val="21"/>
                    </w:rPr>
                    <w:t xml:space="preserve">                                         （  ）</w:t>
                  </w:r>
                </w:p>
              </w:tc>
            </w:tr>
            <w:tr>
              <w:trPr>
                <w:cantSplit/>
                <w:trHeight w:val="266" w:hRule="atLeast"/>
                <w:jc w:val="center"/>
              </w:trPr>
              <w:tc>
                <w:tcPr>
                  <w:tcW w:w="1669" w:type="dxa"/>
                  <w:vMerge w:val="continue"/>
                  <w:vAlign w:val="center"/>
                </w:tcPr>
                <w:p>
                  <w:pPr>
                    <w:snapToGrid w:val="0"/>
                    <w:jc w:val="center"/>
                    <w:rPr>
                      <w:rFonts w:eastAsia="仿宋_GB2312"/>
                      <w:spacing w:val="20"/>
                      <w:szCs w:val="21"/>
                    </w:rPr>
                  </w:pPr>
                </w:p>
              </w:tc>
              <w:tc>
                <w:tcPr>
                  <w:tcW w:w="6936" w:type="dxa"/>
                  <w:gridSpan w:val="3"/>
                  <w:vAlign w:val="center"/>
                </w:tcPr>
                <w:p>
                  <w:pPr>
                    <w:adjustRightInd w:val="0"/>
                    <w:snapToGrid w:val="0"/>
                    <w:rPr>
                      <w:rFonts w:eastAsia="仿宋_GB2312"/>
                      <w:szCs w:val="21"/>
                    </w:rPr>
                  </w:pPr>
                  <w:r>
                    <w:rPr>
                      <w:rFonts w:eastAsia="仿宋_GB2312"/>
                      <w:szCs w:val="21"/>
                    </w:rPr>
                    <w:t>2</w:t>
                  </w:r>
                  <w:r>
                    <w:rPr>
                      <w:rFonts w:hint="eastAsia" w:eastAsia="仿宋_GB2312"/>
                      <w:szCs w:val="21"/>
                    </w:rPr>
                    <w:t>．</w:t>
                  </w:r>
                  <w:r>
                    <w:rPr>
                      <w:rFonts w:eastAsia="仿宋_GB2312"/>
                      <w:szCs w:val="21"/>
                    </w:rPr>
                    <w:t>公司营业执照（副本）复印件</w:t>
                  </w:r>
                  <w:r>
                    <w:rPr>
                      <w:rFonts w:hint="eastAsia" w:eastAsia="仿宋_GB2312"/>
                      <w:szCs w:val="21"/>
                    </w:rPr>
                    <w:t xml:space="preserve">                       （  ）</w:t>
                  </w:r>
                </w:p>
              </w:tc>
            </w:tr>
            <w:tr>
              <w:trPr>
                <w:cantSplit/>
                <w:trHeight w:val="266" w:hRule="atLeast"/>
                <w:jc w:val="center"/>
              </w:trPr>
              <w:tc>
                <w:tcPr>
                  <w:tcW w:w="1669" w:type="dxa"/>
                  <w:vMerge w:val="continue"/>
                  <w:vAlign w:val="center"/>
                </w:tcPr>
                <w:p>
                  <w:pPr>
                    <w:snapToGrid w:val="0"/>
                    <w:jc w:val="center"/>
                    <w:rPr>
                      <w:rFonts w:eastAsia="仿宋_GB2312"/>
                      <w:spacing w:val="20"/>
                      <w:szCs w:val="21"/>
                    </w:rPr>
                  </w:pPr>
                </w:p>
              </w:tc>
              <w:tc>
                <w:tcPr>
                  <w:tcW w:w="6936" w:type="dxa"/>
                  <w:gridSpan w:val="3"/>
                  <w:vAlign w:val="center"/>
                </w:tcPr>
                <w:p>
                  <w:pPr>
                    <w:adjustRightInd w:val="0"/>
                    <w:snapToGrid w:val="0"/>
                    <w:rPr>
                      <w:rFonts w:eastAsia="仿宋_GB2312"/>
                      <w:szCs w:val="21"/>
                    </w:rPr>
                  </w:pPr>
                  <w:r>
                    <w:rPr>
                      <w:rFonts w:eastAsia="仿宋_GB2312"/>
                      <w:szCs w:val="21"/>
                    </w:rPr>
                    <w:t>3</w:t>
                  </w:r>
                  <w:r>
                    <w:rPr>
                      <w:rFonts w:hint="eastAsia" w:eastAsia="仿宋_GB2312"/>
                      <w:szCs w:val="21"/>
                    </w:rPr>
                    <w:t>．</w:t>
                  </w:r>
                  <w:r>
                    <w:rPr>
                      <w:rFonts w:eastAsia="仿宋_GB2312"/>
                      <w:szCs w:val="21"/>
                    </w:rPr>
                    <w:t>公司章程</w:t>
                  </w:r>
                  <w:r>
                    <w:rPr>
                      <w:rFonts w:hint="eastAsia" w:eastAsia="仿宋_GB2312"/>
                      <w:szCs w:val="21"/>
                    </w:rPr>
                    <w:t xml:space="preserve">                                         （  ）</w:t>
                  </w:r>
                </w:p>
              </w:tc>
            </w:tr>
            <w:tr>
              <w:trPr>
                <w:cantSplit/>
                <w:trHeight w:val="266" w:hRule="atLeast"/>
                <w:jc w:val="center"/>
              </w:trPr>
              <w:tc>
                <w:tcPr>
                  <w:tcW w:w="1669" w:type="dxa"/>
                  <w:vMerge w:val="continue"/>
                  <w:vAlign w:val="center"/>
                </w:tcPr>
                <w:p>
                  <w:pPr>
                    <w:snapToGrid w:val="0"/>
                    <w:jc w:val="center"/>
                    <w:rPr>
                      <w:rFonts w:eastAsia="仿宋_GB2312"/>
                      <w:spacing w:val="20"/>
                      <w:szCs w:val="21"/>
                    </w:rPr>
                  </w:pPr>
                </w:p>
              </w:tc>
              <w:tc>
                <w:tcPr>
                  <w:tcW w:w="6936" w:type="dxa"/>
                  <w:gridSpan w:val="3"/>
                  <w:vAlign w:val="center"/>
                </w:tcPr>
                <w:p>
                  <w:pPr>
                    <w:adjustRightInd w:val="0"/>
                    <w:snapToGrid w:val="0"/>
                    <w:rPr>
                      <w:rFonts w:eastAsia="仿宋_GB2312"/>
                      <w:szCs w:val="21"/>
                    </w:rPr>
                  </w:pPr>
                  <w:r>
                    <w:rPr>
                      <w:rFonts w:eastAsia="仿宋_GB2312"/>
                      <w:szCs w:val="21"/>
                    </w:rPr>
                    <w:t>4</w:t>
                  </w:r>
                  <w:r>
                    <w:rPr>
                      <w:rFonts w:hint="eastAsia" w:eastAsia="仿宋_GB2312"/>
                      <w:szCs w:val="21"/>
                    </w:rPr>
                    <w:t>．</w:t>
                  </w:r>
                  <w:r>
                    <w:rPr>
                      <w:rFonts w:eastAsia="仿宋_GB2312"/>
                      <w:szCs w:val="21"/>
                    </w:rPr>
                    <w:t>验资证明</w:t>
                  </w:r>
                  <w:r>
                    <w:rPr>
                      <w:rFonts w:hint="eastAsia" w:eastAsia="仿宋_GB2312"/>
                      <w:szCs w:val="21"/>
                    </w:rPr>
                    <w:t xml:space="preserve">                                         （  ）</w:t>
                  </w:r>
                </w:p>
              </w:tc>
            </w:tr>
            <w:tr>
              <w:trPr>
                <w:cantSplit/>
                <w:trHeight w:val="266" w:hRule="atLeast"/>
                <w:jc w:val="center"/>
              </w:trPr>
              <w:tc>
                <w:tcPr>
                  <w:tcW w:w="1669" w:type="dxa"/>
                  <w:vMerge w:val="continue"/>
                  <w:vAlign w:val="center"/>
                </w:tcPr>
                <w:p>
                  <w:pPr>
                    <w:snapToGrid w:val="0"/>
                    <w:jc w:val="center"/>
                    <w:rPr>
                      <w:rFonts w:eastAsia="仿宋_GB2312"/>
                      <w:spacing w:val="20"/>
                      <w:szCs w:val="21"/>
                    </w:rPr>
                  </w:pPr>
                </w:p>
              </w:tc>
              <w:tc>
                <w:tcPr>
                  <w:tcW w:w="6936" w:type="dxa"/>
                  <w:gridSpan w:val="3"/>
                  <w:vAlign w:val="center"/>
                </w:tcPr>
                <w:p>
                  <w:pPr>
                    <w:adjustRightInd w:val="0"/>
                    <w:snapToGrid w:val="0"/>
                    <w:rPr>
                      <w:rFonts w:eastAsia="仿宋_GB2312"/>
                      <w:szCs w:val="21"/>
                    </w:rPr>
                  </w:pPr>
                  <w:r>
                    <w:rPr>
                      <w:rFonts w:eastAsia="仿宋_GB2312"/>
                      <w:szCs w:val="21"/>
                    </w:rPr>
                    <w:t>5</w:t>
                  </w:r>
                  <w:r>
                    <w:rPr>
                      <w:rFonts w:hint="eastAsia" w:eastAsia="仿宋_GB2312"/>
                      <w:szCs w:val="21"/>
                    </w:rPr>
                    <w:t>．</w:t>
                  </w:r>
                  <w:r>
                    <w:rPr>
                      <w:rFonts w:eastAsia="仿宋_GB2312"/>
                      <w:szCs w:val="21"/>
                    </w:rPr>
                    <w:t>经会计师事务所审计的财务会计报告</w:t>
                  </w:r>
                  <w:r>
                    <w:rPr>
                      <w:rFonts w:hint="eastAsia" w:eastAsia="仿宋_GB2312"/>
                      <w:szCs w:val="21"/>
                    </w:rPr>
                    <w:t xml:space="preserve">                 （  ）</w:t>
                  </w:r>
                </w:p>
              </w:tc>
            </w:tr>
            <w:tr>
              <w:trPr>
                <w:cantSplit/>
                <w:trHeight w:val="266" w:hRule="atLeast"/>
                <w:jc w:val="center"/>
              </w:trPr>
              <w:tc>
                <w:tcPr>
                  <w:tcW w:w="1669" w:type="dxa"/>
                  <w:vMerge w:val="continue"/>
                  <w:vAlign w:val="center"/>
                </w:tcPr>
                <w:p>
                  <w:pPr>
                    <w:snapToGrid w:val="0"/>
                    <w:jc w:val="center"/>
                    <w:rPr>
                      <w:rFonts w:eastAsia="仿宋_GB2312"/>
                      <w:spacing w:val="20"/>
                      <w:szCs w:val="21"/>
                    </w:rPr>
                  </w:pPr>
                </w:p>
              </w:tc>
              <w:tc>
                <w:tcPr>
                  <w:tcW w:w="6936" w:type="dxa"/>
                  <w:gridSpan w:val="3"/>
                  <w:vAlign w:val="center"/>
                </w:tcPr>
                <w:p>
                  <w:pPr>
                    <w:adjustRightInd w:val="0"/>
                    <w:snapToGrid w:val="0"/>
                    <w:rPr>
                      <w:rFonts w:eastAsia="仿宋_GB2312"/>
                      <w:szCs w:val="21"/>
                    </w:rPr>
                  </w:pPr>
                  <w:r>
                    <w:rPr>
                      <w:rFonts w:eastAsia="仿宋_GB2312"/>
                      <w:szCs w:val="21"/>
                    </w:rPr>
                    <w:t>6</w:t>
                  </w:r>
                  <w:r>
                    <w:rPr>
                      <w:rFonts w:hint="eastAsia" w:eastAsia="仿宋_GB2312"/>
                      <w:szCs w:val="21"/>
                    </w:rPr>
                    <w:t>．</w:t>
                  </w:r>
                  <w:r>
                    <w:rPr>
                      <w:rFonts w:eastAsia="仿宋_GB2312"/>
                      <w:szCs w:val="21"/>
                    </w:rPr>
                    <w:t>支付业务可行性研究报告</w:t>
                  </w:r>
                  <w:r>
                    <w:rPr>
                      <w:rFonts w:hint="eastAsia" w:eastAsia="仿宋_GB2312"/>
                      <w:szCs w:val="21"/>
                    </w:rPr>
                    <w:t xml:space="preserve">                           （  ）</w:t>
                  </w:r>
                </w:p>
              </w:tc>
            </w:tr>
            <w:tr>
              <w:trPr>
                <w:cantSplit/>
                <w:trHeight w:val="266" w:hRule="atLeast"/>
                <w:jc w:val="center"/>
              </w:trPr>
              <w:tc>
                <w:tcPr>
                  <w:tcW w:w="1669" w:type="dxa"/>
                  <w:vMerge w:val="continue"/>
                  <w:vAlign w:val="center"/>
                </w:tcPr>
                <w:p>
                  <w:pPr>
                    <w:snapToGrid w:val="0"/>
                    <w:jc w:val="center"/>
                    <w:rPr>
                      <w:rFonts w:eastAsia="仿宋_GB2312"/>
                      <w:spacing w:val="20"/>
                      <w:szCs w:val="21"/>
                    </w:rPr>
                  </w:pPr>
                </w:p>
              </w:tc>
              <w:tc>
                <w:tcPr>
                  <w:tcW w:w="6936" w:type="dxa"/>
                  <w:gridSpan w:val="3"/>
                  <w:vAlign w:val="center"/>
                </w:tcPr>
                <w:p>
                  <w:pPr>
                    <w:adjustRightInd w:val="0"/>
                    <w:snapToGrid w:val="0"/>
                    <w:rPr>
                      <w:rFonts w:eastAsia="仿宋_GB2312"/>
                      <w:szCs w:val="21"/>
                    </w:rPr>
                  </w:pPr>
                  <w:r>
                    <w:rPr>
                      <w:rFonts w:eastAsia="仿宋_GB2312"/>
                      <w:szCs w:val="21"/>
                    </w:rPr>
                    <w:t>7</w:t>
                  </w:r>
                  <w:r>
                    <w:rPr>
                      <w:rFonts w:hint="eastAsia" w:eastAsia="仿宋_GB2312"/>
                      <w:szCs w:val="21"/>
                    </w:rPr>
                    <w:t>．</w:t>
                  </w:r>
                  <w:r>
                    <w:rPr>
                      <w:rFonts w:eastAsia="仿宋_GB2312"/>
                      <w:szCs w:val="21"/>
                    </w:rPr>
                    <w:t>反洗钱措施验收材料</w:t>
                  </w:r>
                  <w:r>
                    <w:rPr>
                      <w:rFonts w:hint="eastAsia" w:eastAsia="仿宋_GB2312"/>
                      <w:szCs w:val="21"/>
                    </w:rPr>
                    <w:t xml:space="preserve">                               （  ）</w:t>
                  </w:r>
                </w:p>
              </w:tc>
            </w:tr>
            <w:tr>
              <w:trPr>
                <w:cantSplit/>
                <w:trHeight w:val="266" w:hRule="atLeast"/>
                <w:jc w:val="center"/>
              </w:trPr>
              <w:tc>
                <w:tcPr>
                  <w:tcW w:w="1669" w:type="dxa"/>
                  <w:vMerge w:val="continue"/>
                  <w:vAlign w:val="center"/>
                </w:tcPr>
                <w:p>
                  <w:pPr>
                    <w:snapToGrid w:val="0"/>
                    <w:jc w:val="center"/>
                    <w:rPr>
                      <w:rFonts w:eastAsia="仿宋_GB2312"/>
                      <w:spacing w:val="20"/>
                      <w:szCs w:val="21"/>
                    </w:rPr>
                  </w:pPr>
                </w:p>
              </w:tc>
              <w:tc>
                <w:tcPr>
                  <w:tcW w:w="6936" w:type="dxa"/>
                  <w:gridSpan w:val="3"/>
                  <w:vAlign w:val="center"/>
                </w:tcPr>
                <w:p>
                  <w:pPr>
                    <w:adjustRightInd w:val="0"/>
                    <w:snapToGrid w:val="0"/>
                    <w:rPr>
                      <w:rFonts w:eastAsia="仿宋_GB2312"/>
                      <w:szCs w:val="21"/>
                    </w:rPr>
                  </w:pPr>
                  <w:r>
                    <w:rPr>
                      <w:rFonts w:hint="eastAsia" w:eastAsia="仿宋_GB2312"/>
                      <w:szCs w:val="21"/>
                    </w:rPr>
                    <w:t>8．⑴检测机构出具的检测报告                        （  ）</w:t>
                  </w:r>
                </w:p>
              </w:tc>
            </w:tr>
            <w:tr>
              <w:trPr>
                <w:cantSplit/>
                <w:trHeight w:val="266" w:hRule="atLeast"/>
                <w:jc w:val="center"/>
              </w:trPr>
              <w:tc>
                <w:tcPr>
                  <w:tcW w:w="1669" w:type="dxa"/>
                  <w:vMerge w:val="continue"/>
                  <w:vAlign w:val="center"/>
                </w:tcPr>
                <w:p>
                  <w:pPr>
                    <w:snapToGrid w:val="0"/>
                    <w:jc w:val="center"/>
                    <w:rPr>
                      <w:rFonts w:eastAsia="仿宋_GB2312"/>
                      <w:spacing w:val="20"/>
                      <w:szCs w:val="21"/>
                    </w:rPr>
                  </w:pPr>
                </w:p>
              </w:tc>
              <w:tc>
                <w:tcPr>
                  <w:tcW w:w="6936" w:type="dxa"/>
                  <w:gridSpan w:val="3"/>
                  <w:vAlign w:val="center"/>
                </w:tcPr>
                <w:p>
                  <w:pPr>
                    <w:adjustRightInd w:val="0"/>
                    <w:snapToGrid w:val="0"/>
                    <w:ind w:firstLine="308" w:firstLineChars="147"/>
                    <w:rPr>
                      <w:rFonts w:eastAsia="仿宋_GB2312"/>
                      <w:szCs w:val="21"/>
                    </w:rPr>
                  </w:pPr>
                  <w:r>
                    <w:rPr>
                      <w:rFonts w:hint="eastAsia" w:eastAsia="仿宋_GB2312"/>
                      <w:szCs w:val="21"/>
                    </w:rPr>
                    <w:t>⑵认证机构出具的认证证书                         （  ）</w:t>
                  </w:r>
                </w:p>
              </w:tc>
            </w:tr>
            <w:tr>
              <w:trPr>
                <w:cantSplit/>
                <w:trHeight w:val="266" w:hRule="atLeast"/>
                <w:jc w:val="center"/>
              </w:trPr>
              <w:tc>
                <w:tcPr>
                  <w:tcW w:w="1669" w:type="dxa"/>
                  <w:vMerge w:val="continue"/>
                  <w:vAlign w:val="center"/>
                </w:tcPr>
                <w:p>
                  <w:pPr>
                    <w:snapToGrid w:val="0"/>
                    <w:jc w:val="center"/>
                    <w:rPr>
                      <w:rFonts w:eastAsia="仿宋_GB2312"/>
                      <w:spacing w:val="20"/>
                      <w:szCs w:val="21"/>
                    </w:rPr>
                  </w:pPr>
                </w:p>
              </w:tc>
              <w:tc>
                <w:tcPr>
                  <w:tcW w:w="6936" w:type="dxa"/>
                  <w:gridSpan w:val="3"/>
                  <w:vAlign w:val="center"/>
                </w:tcPr>
                <w:p>
                  <w:pPr>
                    <w:adjustRightInd w:val="0"/>
                    <w:snapToGrid w:val="0"/>
                    <w:rPr>
                      <w:rFonts w:eastAsia="仿宋_GB2312"/>
                      <w:szCs w:val="21"/>
                    </w:rPr>
                  </w:pPr>
                  <w:r>
                    <w:rPr>
                      <w:rFonts w:eastAsia="仿宋_GB2312"/>
                      <w:szCs w:val="21"/>
                    </w:rPr>
                    <w:t>9</w:t>
                  </w:r>
                  <w:r>
                    <w:rPr>
                      <w:rFonts w:hint="eastAsia" w:eastAsia="仿宋_GB2312"/>
                      <w:szCs w:val="21"/>
                    </w:rPr>
                    <w:t>．</w:t>
                  </w:r>
                  <w:r>
                    <w:rPr>
                      <w:rFonts w:eastAsia="仿宋_GB2312"/>
                      <w:szCs w:val="21"/>
                    </w:rPr>
                    <w:t>高级管理人员的履历材料</w:t>
                  </w:r>
                  <w:r>
                    <w:rPr>
                      <w:rFonts w:hint="eastAsia" w:eastAsia="仿宋_GB2312"/>
                      <w:szCs w:val="21"/>
                    </w:rPr>
                    <w:t xml:space="preserve">                           （  ）</w:t>
                  </w:r>
                </w:p>
              </w:tc>
            </w:tr>
            <w:tr>
              <w:trPr>
                <w:cantSplit/>
                <w:trHeight w:val="266" w:hRule="atLeast"/>
                <w:jc w:val="center"/>
              </w:trPr>
              <w:tc>
                <w:tcPr>
                  <w:tcW w:w="1669" w:type="dxa"/>
                  <w:vMerge w:val="continue"/>
                  <w:vAlign w:val="center"/>
                </w:tcPr>
                <w:p>
                  <w:pPr>
                    <w:snapToGrid w:val="0"/>
                    <w:jc w:val="center"/>
                    <w:rPr>
                      <w:rFonts w:eastAsia="仿宋_GB2312"/>
                      <w:spacing w:val="20"/>
                      <w:szCs w:val="21"/>
                    </w:rPr>
                  </w:pPr>
                </w:p>
              </w:tc>
              <w:tc>
                <w:tcPr>
                  <w:tcW w:w="6936" w:type="dxa"/>
                  <w:gridSpan w:val="3"/>
                  <w:vAlign w:val="center"/>
                </w:tcPr>
                <w:p>
                  <w:pPr>
                    <w:adjustRightInd w:val="0"/>
                    <w:snapToGrid w:val="0"/>
                    <w:rPr>
                      <w:rFonts w:eastAsia="仿宋_GB2312"/>
                      <w:szCs w:val="21"/>
                    </w:rPr>
                  </w:pPr>
                  <w:r>
                    <w:rPr>
                      <w:rFonts w:eastAsia="仿宋_GB2312"/>
                      <w:szCs w:val="21"/>
                    </w:rPr>
                    <w:t>10</w:t>
                  </w:r>
                  <w:r>
                    <w:rPr>
                      <w:rFonts w:hint="eastAsia" w:eastAsia="仿宋_GB2312"/>
                      <w:szCs w:val="21"/>
                    </w:rPr>
                    <w:t>．⑴</w:t>
                  </w:r>
                  <w:r>
                    <w:rPr>
                      <w:rFonts w:eastAsia="仿宋_GB2312"/>
                      <w:szCs w:val="21"/>
                    </w:rPr>
                    <w:t>申请人的无犯罪记录证明材料</w:t>
                  </w:r>
                  <w:r>
                    <w:rPr>
                      <w:rFonts w:hint="eastAsia" w:eastAsia="仿宋_GB2312"/>
                      <w:szCs w:val="21"/>
                    </w:rPr>
                    <w:t xml:space="preserve">                     （  ）</w:t>
                  </w:r>
                </w:p>
              </w:tc>
            </w:tr>
            <w:tr>
              <w:trPr>
                <w:cantSplit/>
                <w:trHeight w:val="266" w:hRule="atLeast"/>
                <w:jc w:val="center"/>
              </w:trPr>
              <w:tc>
                <w:tcPr>
                  <w:tcW w:w="1669" w:type="dxa"/>
                  <w:vMerge w:val="continue"/>
                  <w:vAlign w:val="center"/>
                </w:tcPr>
                <w:p>
                  <w:pPr>
                    <w:snapToGrid w:val="0"/>
                    <w:jc w:val="center"/>
                    <w:rPr>
                      <w:rFonts w:eastAsia="仿宋_GB2312"/>
                      <w:spacing w:val="20"/>
                      <w:szCs w:val="21"/>
                    </w:rPr>
                  </w:pPr>
                </w:p>
              </w:tc>
              <w:tc>
                <w:tcPr>
                  <w:tcW w:w="6936" w:type="dxa"/>
                  <w:gridSpan w:val="3"/>
                  <w:vAlign w:val="center"/>
                </w:tcPr>
                <w:p>
                  <w:pPr>
                    <w:adjustRightInd w:val="0"/>
                    <w:snapToGrid w:val="0"/>
                    <w:ind w:firstLine="308" w:firstLineChars="147"/>
                    <w:rPr>
                      <w:rFonts w:eastAsia="仿宋_GB2312"/>
                      <w:szCs w:val="21"/>
                    </w:rPr>
                  </w:pPr>
                  <w:r>
                    <w:rPr>
                      <w:rFonts w:hint="eastAsia" w:eastAsia="仿宋_GB2312"/>
                      <w:szCs w:val="21"/>
                    </w:rPr>
                    <w:t>⑵</w:t>
                  </w:r>
                  <w:r>
                    <w:rPr>
                      <w:rFonts w:eastAsia="仿宋_GB2312"/>
                      <w:szCs w:val="21"/>
                    </w:rPr>
                    <w:t>高级管理人员的无犯罪记录证明材料</w:t>
                  </w:r>
                  <w:r>
                    <w:rPr>
                      <w:rFonts w:hint="eastAsia" w:eastAsia="仿宋_GB2312"/>
                      <w:szCs w:val="21"/>
                    </w:rPr>
                    <w:t xml:space="preserve">               （  ）</w:t>
                  </w:r>
                </w:p>
              </w:tc>
            </w:tr>
            <w:tr>
              <w:trPr>
                <w:cantSplit/>
                <w:trHeight w:val="266" w:hRule="atLeast"/>
                <w:jc w:val="center"/>
              </w:trPr>
              <w:tc>
                <w:tcPr>
                  <w:tcW w:w="1669" w:type="dxa"/>
                  <w:vMerge w:val="continue"/>
                  <w:vAlign w:val="center"/>
                </w:tcPr>
                <w:p>
                  <w:pPr>
                    <w:snapToGrid w:val="0"/>
                    <w:jc w:val="center"/>
                    <w:rPr>
                      <w:rFonts w:eastAsia="仿宋_GB2312"/>
                      <w:spacing w:val="20"/>
                      <w:szCs w:val="21"/>
                    </w:rPr>
                  </w:pPr>
                </w:p>
              </w:tc>
              <w:tc>
                <w:tcPr>
                  <w:tcW w:w="6936" w:type="dxa"/>
                  <w:gridSpan w:val="3"/>
                  <w:vAlign w:val="center"/>
                </w:tcPr>
                <w:p>
                  <w:pPr>
                    <w:adjustRightInd w:val="0"/>
                    <w:snapToGrid w:val="0"/>
                    <w:rPr>
                      <w:rFonts w:eastAsia="仿宋_GB2312"/>
                      <w:szCs w:val="21"/>
                    </w:rPr>
                  </w:pPr>
                  <w:r>
                    <w:rPr>
                      <w:rFonts w:hint="eastAsia" w:eastAsia="仿宋_GB2312"/>
                      <w:szCs w:val="21"/>
                    </w:rPr>
                    <w:t>11．⑴出资人之间关联关系的说明材料                   （  ）</w:t>
                  </w:r>
                </w:p>
              </w:tc>
            </w:tr>
            <w:tr>
              <w:trPr>
                <w:cantSplit/>
                <w:trHeight w:val="266" w:hRule="atLeast"/>
                <w:jc w:val="center"/>
              </w:trPr>
              <w:tc>
                <w:tcPr>
                  <w:tcW w:w="1669" w:type="dxa"/>
                  <w:vMerge w:val="continue"/>
                  <w:vAlign w:val="center"/>
                </w:tcPr>
                <w:p>
                  <w:pPr>
                    <w:snapToGrid w:val="0"/>
                    <w:jc w:val="center"/>
                    <w:rPr>
                      <w:rFonts w:eastAsia="仿宋_GB2312"/>
                      <w:spacing w:val="20"/>
                      <w:szCs w:val="21"/>
                    </w:rPr>
                  </w:pPr>
                </w:p>
              </w:tc>
              <w:tc>
                <w:tcPr>
                  <w:tcW w:w="6936" w:type="dxa"/>
                  <w:gridSpan w:val="3"/>
                  <w:vAlign w:val="center"/>
                </w:tcPr>
                <w:p>
                  <w:pPr>
                    <w:adjustRightInd w:val="0"/>
                    <w:snapToGrid w:val="0"/>
                    <w:ind w:left="-4" w:leftChars="-2" w:firstLine="310" w:firstLineChars="148"/>
                    <w:rPr>
                      <w:rFonts w:eastAsia="仿宋_GB2312"/>
                      <w:szCs w:val="21"/>
                    </w:rPr>
                  </w:pPr>
                  <w:r>
                    <w:rPr>
                      <w:rFonts w:hint="eastAsia" w:eastAsia="仿宋_GB2312"/>
                      <w:szCs w:val="21"/>
                    </w:rPr>
                    <w:t>⑵主要出资人的公司营业执照（副本）复印件         （  ）</w:t>
                  </w:r>
                </w:p>
              </w:tc>
            </w:tr>
            <w:tr>
              <w:trPr>
                <w:cantSplit/>
                <w:trHeight w:val="266" w:hRule="atLeast"/>
                <w:jc w:val="center"/>
              </w:trPr>
              <w:tc>
                <w:tcPr>
                  <w:tcW w:w="1669" w:type="dxa"/>
                  <w:vMerge w:val="continue"/>
                  <w:vAlign w:val="center"/>
                </w:tcPr>
                <w:p>
                  <w:pPr>
                    <w:snapToGrid w:val="0"/>
                    <w:jc w:val="center"/>
                    <w:rPr>
                      <w:rFonts w:eastAsia="仿宋_GB2312"/>
                      <w:spacing w:val="20"/>
                      <w:szCs w:val="21"/>
                    </w:rPr>
                  </w:pPr>
                </w:p>
              </w:tc>
              <w:tc>
                <w:tcPr>
                  <w:tcW w:w="6936" w:type="dxa"/>
                  <w:gridSpan w:val="3"/>
                  <w:vAlign w:val="center"/>
                </w:tcPr>
                <w:p>
                  <w:pPr>
                    <w:adjustRightInd w:val="0"/>
                    <w:snapToGrid w:val="0"/>
                    <w:ind w:firstLine="308" w:firstLineChars="147"/>
                    <w:rPr>
                      <w:rFonts w:eastAsia="仿宋_GB2312"/>
                      <w:szCs w:val="21"/>
                    </w:rPr>
                  </w:pPr>
                  <w:r>
                    <w:rPr>
                      <w:rFonts w:hint="eastAsia" w:eastAsia="仿宋_GB2312"/>
                      <w:szCs w:val="21"/>
                    </w:rPr>
                    <w:t>⑶</w:t>
                  </w:r>
                  <w:r>
                    <w:rPr>
                      <w:rFonts w:hint="eastAsia" w:eastAsia="仿宋_GB2312"/>
                      <w:spacing w:val="-24"/>
                      <w:szCs w:val="21"/>
                    </w:rPr>
                    <w:t>主要出资人的信息处理支持服务合作机构出具的业务合作证明</w:t>
                  </w:r>
                  <w:r>
                    <w:rPr>
                      <w:rFonts w:hint="eastAsia" w:eastAsia="仿宋_GB2312"/>
                      <w:szCs w:val="21"/>
                    </w:rPr>
                    <w:t xml:space="preserve">   （  ）</w:t>
                  </w:r>
                </w:p>
              </w:tc>
            </w:tr>
            <w:tr>
              <w:trPr>
                <w:cantSplit/>
                <w:trHeight w:val="266" w:hRule="atLeast"/>
                <w:jc w:val="center"/>
              </w:trPr>
              <w:tc>
                <w:tcPr>
                  <w:tcW w:w="1669" w:type="dxa"/>
                  <w:vMerge w:val="continue"/>
                  <w:vAlign w:val="center"/>
                </w:tcPr>
                <w:p>
                  <w:pPr>
                    <w:snapToGrid w:val="0"/>
                    <w:jc w:val="center"/>
                    <w:rPr>
                      <w:rFonts w:eastAsia="仿宋_GB2312"/>
                      <w:spacing w:val="20"/>
                      <w:szCs w:val="21"/>
                    </w:rPr>
                  </w:pPr>
                </w:p>
              </w:tc>
              <w:tc>
                <w:tcPr>
                  <w:tcW w:w="6936" w:type="dxa"/>
                  <w:gridSpan w:val="3"/>
                  <w:vAlign w:val="center"/>
                </w:tcPr>
                <w:p>
                  <w:pPr>
                    <w:adjustRightInd w:val="0"/>
                    <w:snapToGrid w:val="0"/>
                    <w:ind w:left="5292" w:leftChars="168" w:hanging="4939" w:hangingChars="2352"/>
                    <w:rPr>
                      <w:rFonts w:eastAsia="仿宋_GB2312"/>
                      <w:szCs w:val="21"/>
                    </w:rPr>
                  </w:pPr>
                  <w:r>
                    <w:rPr>
                      <w:rFonts w:hint="eastAsia" w:eastAsia="仿宋_GB2312"/>
                      <w:szCs w:val="21"/>
                    </w:rPr>
                    <w:t>⑷</w:t>
                  </w:r>
                  <w:r>
                    <w:rPr>
                      <w:rFonts w:hint="eastAsia" w:eastAsia="仿宋_GB2312"/>
                      <w:spacing w:val="-22"/>
                      <w:szCs w:val="21"/>
                    </w:rPr>
                    <w:t>主要出资人最近两年经会计师事务所审计的财务会计报告</w:t>
                  </w:r>
                  <w:r>
                    <w:rPr>
                      <w:rFonts w:hint="eastAsia" w:eastAsia="仿宋_GB2312"/>
                      <w:szCs w:val="21"/>
                    </w:rPr>
                    <w:t xml:space="preserve">      （  ）</w:t>
                  </w:r>
                </w:p>
              </w:tc>
            </w:tr>
            <w:tr>
              <w:trPr>
                <w:cantSplit/>
                <w:trHeight w:val="266" w:hRule="atLeast"/>
                <w:jc w:val="center"/>
              </w:trPr>
              <w:tc>
                <w:tcPr>
                  <w:tcW w:w="1669" w:type="dxa"/>
                  <w:vMerge w:val="continue"/>
                  <w:vAlign w:val="center"/>
                </w:tcPr>
                <w:p>
                  <w:pPr>
                    <w:snapToGrid w:val="0"/>
                    <w:jc w:val="center"/>
                    <w:rPr>
                      <w:rFonts w:eastAsia="仿宋_GB2312"/>
                      <w:spacing w:val="20"/>
                      <w:szCs w:val="21"/>
                    </w:rPr>
                  </w:pPr>
                </w:p>
              </w:tc>
              <w:tc>
                <w:tcPr>
                  <w:tcW w:w="6936" w:type="dxa"/>
                  <w:gridSpan w:val="3"/>
                  <w:vAlign w:val="center"/>
                </w:tcPr>
                <w:p>
                  <w:pPr>
                    <w:adjustRightInd w:val="0"/>
                    <w:snapToGrid w:val="0"/>
                    <w:ind w:firstLine="308" w:firstLineChars="147"/>
                    <w:rPr>
                      <w:rFonts w:eastAsia="仿宋_GB2312"/>
                      <w:szCs w:val="21"/>
                    </w:rPr>
                  </w:pPr>
                  <w:r>
                    <w:rPr>
                      <w:rFonts w:hint="eastAsia" w:eastAsia="仿宋_GB2312"/>
                      <w:szCs w:val="21"/>
                    </w:rPr>
                    <w:t>⑸主要出资人的无犯罪记录证明材料                 （  ）</w:t>
                  </w:r>
                </w:p>
              </w:tc>
            </w:tr>
            <w:tr>
              <w:trPr>
                <w:cantSplit/>
                <w:trHeight w:val="266" w:hRule="atLeast"/>
                <w:jc w:val="center"/>
              </w:trPr>
              <w:tc>
                <w:tcPr>
                  <w:tcW w:w="1669" w:type="dxa"/>
                  <w:vMerge w:val="continue"/>
                  <w:vAlign w:val="center"/>
                </w:tcPr>
                <w:p>
                  <w:pPr>
                    <w:snapToGrid w:val="0"/>
                    <w:jc w:val="center"/>
                    <w:rPr>
                      <w:rFonts w:eastAsia="仿宋_GB2312"/>
                      <w:spacing w:val="20"/>
                      <w:szCs w:val="21"/>
                    </w:rPr>
                  </w:pPr>
                </w:p>
              </w:tc>
              <w:tc>
                <w:tcPr>
                  <w:tcW w:w="6936" w:type="dxa"/>
                  <w:gridSpan w:val="3"/>
                  <w:vAlign w:val="top"/>
                </w:tcPr>
                <w:p>
                  <w:pPr>
                    <w:adjustRightInd w:val="0"/>
                    <w:snapToGrid w:val="0"/>
                    <w:ind w:firstLine="308" w:firstLineChars="147"/>
                    <w:rPr>
                      <w:rFonts w:eastAsia="仿宋_GB2312"/>
                      <w:szCs w:val="21"/>
                    </w:rPr>
                  </w:pPr>
                  <w:r>
                    <w:rPr>
                      <w:rFonts w:hint="eastAsia" w:eastAsia="仿宋_GB2312"/>
                      <w:szCs w:val="21"/>
                    </w:rPr>
                    <w:t>⑹</w:t>
                  </w:r>
                  <w:r>
                    <w:rPr>
                      <w:rFonts w:hint="eastAsia" w:eastAsia="仿宋_GB2312"/>
                      <w:spacing w:val="-24"/>
                      <w:szCs w:val="21"/>
                    </w:rPr>
                    <w:t>相关金融业务许可证复印件（适用于主要出资人为金融机构的）</w:t>
                  </w:r>
                  <w:r>
                    <w:rPr>
                      <w:rFonts w:hint="eastAsia" w:eastAsia="仿宋_GB2312"/>
                      <w:spacing w:val="-14"/>
                      <w:szCs w:val="21"/>
                    </w:rPr>
                    <w:t xml:space="preserve">   </w:t>
                  </w:r>
                  <w:r>
                    <w:rPr>
                      <w:rFonts w:hint="eastAsia" w:eastAsia="仿宋_GB2312"/>
                      <w:szCs w:val="21"/>
                    </w:rPr>
                    <w:t>（  ）</w:t>
                  </w:r>
                </w:p>
              </w:tc>
            </w:tr>
            <w:tr>
              <w:trPr>
                <w:cantSplit/>
                <w:trHeight w:val="266" w:hRule="atLeast"/>
                <w:jc w:val="center"/>
              </w:trPr>
              <w:tc>
                <w:tcPr>
                  <w:tcW w:w="1669" w:type="dxa"/>
                  <w:vMerge w:val="continue"/>
                  <w:vAlign w:val="center"/>
                </w:tcPr>
                <w:p>
                  <w:pPr>
                    <w:snapToGrid w:val="0"/>
                    <w:jc w:val="center"/>
                    <w:rPr>
                      <w:rFonts w:eastAsia="仿宋_GB2312"/>
                      <w:spacing w:val="20"/>
                      <w:szCs w:val="21"/>
                    </w:rPr>
                  </w:pPr>
                </w:p>
              </w:tc>
              <w:tc>
                <w:tcPr>
                  <w:tcW w:w="6936" w:type="dxa"/>
                  <w:gridSpan w:val="3"/>
                  <w:vAlign w:val="center"/>
                </w:tcPr>
                <w:p>
                  <w:pPr>
                    <w:adjustRightInd w:val="0"/>
                    <w:snapToGrid w:val="0"/>
                    <w:ind w:firstLine="308" w:firstLineChars="147"/>
                    <w:rPr>
                      <w:rFonts w:eastAsia="仿宋_GB2312"/>
                      <w:szCs w:val="21"/>
                    </w:rPr>
                  </w:pPr>
                  <w:r>
                    <w:rPr>
                      <w:rFonts w:hint="eastAsia" w:eastAsia="仿宋_GB2312"/>
                      <w:szCs w:val="21"/>
                    </w:rPr>
                    <w:t>⑺</w:t>
                  </w:r>
                  <w:r>
                    <w:rPr>
                      <w:rFonts w:hint="eastAsia" w:eastAsia="仿宋_GB2312"/>
                      <w:spacing w:val="-24"/>
                      <w:szCs w:val="21"/>
                    </w:rPr>
                    <w:t>准予投资支付机构的证明文件（适用于主要出资人为金融机构的）</w:t>
                  </w:r>
                  <w:r>
                    <w:rPr>
                      <w:rFonts w:hint="eastAsia" w:eastAsia="仿宋_GB2312"/>
                      <w:spacing w:val="-14"/>
                      <w:szCs w:val="21"/>
                    </w:rPr>
                    <w:t xml:space="preserve">  </w:t>
                  </w:r>
                  <w:r>
                    <w:rPr>
                      <w:rFonts w:hint="eastAsia" w:eastAsia="仿宋_GB2312"/>
                      <w:szCs w:val="21"/>
                    </w:rPr>
                    <w:t>（  ）</w:t>
                  </w:r>
                </w:p>
              </w:tc>
            </w:tr>
            <w:tr>
              <w:trPr>
                <w:cantSplit/>
                <w:trHeight w:val="266" w:hRule="atLeast"/>
                <w:jc w:val="center"/>
              </w:trPr>
              <w:tc>
                <w:tcPr>
                  <w:tcW w:w="1669" w:type="dxa"/>
                  <w:vMerge w:val="continue"/>
                  <w:vAlign w:val="center"/>
                </w:tcPr>
                <w:p>
                  <w:pPr>
                    <w:snapToGrid w:val="0"/>
                    <w:jc w:val="center"/>
                    <w:rPr>
                      <w:rFonts w:eastAsia="仿宋_GB2312"/>
                      <w:spacing w:val="20"/>
                      <w:szCs w:val="21"/>
                    </w:rPr>
                  </w:pPr>
                </w:p>
              </w:tc>
              <w:tc>
                <w:tcPr>
                  <w:tcW w:w="6936" w:type="dxa"/>
                  <w:gridSpan w:val="3"/>
                  <w:vAlign w:val="center"/>
                </w:tcPr>
                <w:p>
                  <w:pPr>
                    <w:adjustRightInd w:val="0"/>
                    <w:snapToGrid w:val="0"/>
                    <w:rPr>
                      <w:rFonts w:eastAsia="仿宋_GB2312"/>
                      <w:szCs w:val="21"/>
                    </w:rPr>
                  </w:pPr>
                  <w:r>
                    <w:rPr>
                      <w:rFonts w:eastAsia="仿宋_GB2312"/>
                      <w:szCs w:val="21"/>
                    </w:rPr>
                    <w:t>12</w:t>
                  </w:r>
                  <w:r>
                    <w:rPr>
                      <w:rFonts w:hint="eastAsia" w:eastAsia="仿宋_GB2312"/>
                      <w:szCs w:val="21"/>
                    </w:rPr>
                    <w:t>．</w:t>
                  </w:r>
                  <w:r>
                    <w:rPr>
                      <w:rFonts w:eastAsia="仿宋_GB2312"/>
                      <w:szCs w:val="21"/>
                    </w:rPr>
                    <w:t>申请资料真实性声明</w:t>
                  </w:r>
                  <w:r>
                    <w:rPr>
                      <w:rFonts w:hint="eastAsia" w:eastAsia="仿宋_GB2312"/>
                      <w:szCs w:val="21"/>
                    </w:rPr>
                    <w:t xml:space="preserve">                             （  ）</w:t>
                  </w:r>
                </w:p>
              </w:tc>
            </w:tr>
            <w:tr>
              <w:trPr>
                <w:cantSplit/>
                <w:trHeight w:val="266" w:hRule="atLeast"/>
                <w:jc w:val="center"/>
              </w:trPr>
              <w:tc>
                <w:tcPr>
                  <w:tcW w:w="1669" w:type="dxa"/>
                  <w:vMerge w:val="continue"/>
                  <w:vAlign w:val="center"/>
                </w:tcPr>
                <w:p>
                  <w:pPr>
                    <w:snapToGrid w:val="0"/>
                    <w:jc w:val="center"/>
                    <w:rPr>
                      <w:rFonts w:eastAsia="仿宋_GB2312"/>
                      <w:spacing w:val="20"/>
                      <w:szCs w:val="21"/>
                    </w:rPr>
                  </w:pPr>
                </w:p>
              </w:tc>
              <w:tc>
                <w:tcPr>
                  <w:tcW w:w="6936" w:type="dxa"/>
                  <w:gridSpan w:val="3"/>
                  <w:vAlign w:val="top"/>
                </w:tcPr>
                <w:p>
                  <w:pPr>
                    <w:adjustRightInd w:val="0"/>
                    <w:snapToGrid w:val="0"/>
                    <w:rPr>
                      <w:rFonts w:eastAsia="仿宋_GB2312"/>
                      <w:szCs w:val="21"/>
                    </w:rPr>
                  </w:pPr>
                  <w:r>
                    <w:rPr>
                      <w:rFonts w:eastAsia="仿宋_GB2312"/>
                      <w:szCs w:val="21"/>
                    </w:rPr>
                    <w:t>13</w:t>
                  </w:r>
                  <w:r>
                    <w:rPr>
                      <w:rFonts w:hint="eastAsia" w:eastAsia="仿宋_GB2312"/>
                      <w:szCs w:val="21"/>
                    </w:rPr>
                    <w:t>．</w:t>
                  </w:r>
                  <w:r>
                    <w:rPr>
                      <w:rFonts w:eastAsia="仿宋_GB2312"/>
                      <w:szCs w:val="21"/>
                    </w:rPr>
                    <w:t>其他材料（请注明）</w:t>
                  </w:r>
                  <w:r>
                    <w:rPr>
                      <w:rFonts w:hint="eastAsia" w:eastAsia="仿宋_GB2312"/>
                      <w:szCs w:val="21"/>
                    </w:rPr>
                    <w:t>：</w:t>
                  </w:r>
                </w:p>
                <w:p>
                  <w:pPr>
                    <w:adjustRightInd w:val="0"/>
                    <w:snapToGrid w:val="0"/>
                    <w:rPr>
                      <w:rFonts w:eastAsia="仿宋_GB2312"/>
                      <w:szCs w:val="21"/>
                    </w:rPr>
                  </w:pPr>
                </w:p>
              </w:tc>
            </w:tr>
          </w:tbl>
          <w:p>
            <w:pPr>
              <w:adjustRightInd w:val="0"/>
              <w:snapToGrid w:val="0"/>
              <w:rPr>
                <w:szCs w:val="21"/>
              </w:rPr>
            </w:pPr>
          </w:p>
          <w:p>
            <w:pPr>
              <w:adjustRightInd w:val="0"/>
              <w:snapToGrid w:val="0"/>
              <w:rPr>
                <w:szCs w:val="21"/>
              </w:rPr>
            </w:pPr>
            <w:r>
              <w:rPr>
                <w:rFonts w:hint="eastAsia"/>
                <w:szCs w:val="21"/>
              </w:rPr>
              <w:t>填表说明：</w:t>
            </w:r>
          </w:p>
          <w:p>
            <w:pPr>
              <w:adjustRightInd w:val="0"/>
              <w:snapToGrid w:val="0"/>
              <w:rPr>
                <w:szCs w:val="21"/>
              </w:rPr>
            </w:pPr>
            <w:r>
              <w:rPr>
                <w:rFonts w:hint="eastAsia"/>
                <w:szCs w:val="21"/>
              </w:rPr>
              <w:t>1．编号由人民银行分支机构填写；</w:t>
            </w:r>
          </w:p>
          <w:p>
            <w:pPr>
              <w:adjustRightInd w:val="0"/>
              <w:snapToGrid w:val="0"/>
              <w:rPr>
                <w:szCs w:val="21"/>
              </w:rPr>
            </w:pPr>
            <w:r>
              <w:rPr>
                <w:rFonts w:hint="eastAsia"/>
                <w:szCs w:val="21"/>
              </w:rPr>
              <w:t>2．请据实逐项填写，并在（  ）内打√，相关栏目不足填写的，可另附页；</w:t>
            </w:r>
          </w:p>
          <w:p>
            <w:pPr>
              <w:adjustRightInd w:val="0"/>
              <w:snapToGrid w:val="0"/>
            </w:pPr>
            <w:r>
              <w:rPr>
                <w:rFonts w:hint="eastAsia"/>
                <w:szCs w:val="21"/>
              </w:rPr>
              <w:t>3．请勿调整表格布局，并使用A4纸张打印。</w:t>
            </w:r>
          </w:p>
          <w:p>
            <w:pPr>
              <w:rPr>
                <w:rFonts w:ascii="宋体" w:hAnsi="宋体" w:eastAsia="宋体" w:cs="宋体"/>
                <w:b/>
                <w:bCs/>
                <w:sz w:val="24"/>
                <w:szCs w:val="24"/>
              </w:rPr>
            </w:pPr>
          </w:p>
          <w:p>
            <w:pPr>
              <w:rPr>
                <w:rFonts w:ascii="宋体" w:hAnsi="宋体" w:eastAsia="宋体" w:cs="宋体"/>
                <w:b/>
                <w:bCs/>
                <w:sz w:val="24"/>
                <w:szCs w:val="24"/>
              </w:rPr>
            </w:pPr>
          </w:p>
          <w:p>
            <w:pPr>
              <w:rPr>
                <w:rFonts w:ascii="宋体" w:hAnsi="宋体" w:eastAsia="宋体" w:cs="宋体"/>
                <w:b/>
                <w:bCs/>
                <w:sz w:val="24"/>
                <w:szCs w:val="24"/>
              </w:rPr>
            </w:pPr>
          </w:p>
          <w:p>
            <w:pPr>
              <w:rPr>
                <w:rFonts w:ascii="宋体" w:hAnsi="宋体" w:eastAsia="宋体" w:cs="宋体"/>
                <w:b/>
                <w:bCs/>
                <w:sz w:val="24"/>
                <w:szCs w:val="24"/>
              </w:rPr>
            </w:pPr>
          </w:p>
          <w:p>
            <w:pPr>
              <w:tabs>
                <w:tab w:val="left" w:pos="1395"/>
              </w:tabs>
              <w:rPr>
                <w:rFonts w:ascii="宋体" w:hAnsi="宋体" w:eastAsia="宋体" w:cs="宋体"/>
                <w:b/>
                <w:bCs/>
                <w:sz w:val="24"/>
                <w:szCs w:val="24"/>
              </w:rPr>
            </w:pPr>
          </w:p>
        </w:tc>
      </w:tr>
    </w:tbl>
    <w:p>
      <w:pPr>
        <w:autoSpaceDE w:val="0"/>
        <w:autoSpaceDN w:val="0"/>
        <w:adjustRightInd w:val="0"/>
        <w:jc w:val="left"/>
        <w:rPr>
          <w:rFonts w:ascii="仿宋" w:eastAsia="仿宋" w:cs="仿宋"/>
          <w:kern w:val="0"/>
          <w:sz w:val="28"/>
          <w:szCs w:val="28"/>
        </w:rPr>
      </w:pPr>
      <w:r>
        <w:rPr>
          <w:rFonts w:hint="eastAsia" w:ascii="宋体" w:hAnsi="宋体" w:eastAsia="宋体" w:cs="宋体"/>
          <w:sz w:val="28"/>
          <w:szCs w:val="28"/>
        </w:rPr>
        <w:t>附录：</w:t>
      </w:r>
    </w:p>
    <w:p>
      <w:pPr>
        <w:jc w:val="left"/>
        <w:rPr>
          <w:rFonts w:ascii="宋体" w:hAns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流程图</w:t>
      </w:r>
    </w:p>
    <w:p>
      <w:pPr>
        <w:jc w:val="left"/>
        <w:rPr>
          <w:rFonts w:ascii="宋体" w:hAnsi="宋体" w:eastAsia="宋体" w:cs="宋体"/>
          <w:sz w:val="28"/>
          <w:szCs w:val="28"/>
        </w:rPr>
      </w:pPr>
      <w:r>
        <w:rPr>
          <w:rFonts w:ascii="宋体" w:hAnsi="宋体" w:eastAsia="宋体" w:cs="宋体"/>
          <w:sz w:val="28"/>
          <w:szCs w:val="28"/>
        </w:rPr>
        <w:t>2.</w:t>
      </w:r>
      <w:r>
        <w:rPr>
          <w:rFonts w:hint="eastAsia" w:ascii="宋体" w:hAnsi="宋体" w:eastAsia="宋体" w:cs="宋体"/>
          <w:sz w:val="28"/>
          <w:szCs w:val="28"/>
        </w:rPr>
        <w:t>相关申请材料示范文本</w:t>
      </w:r>
    </w:p>
    <w:p>
      <w:pPr>
        <w:jc w:val="left"/>
        <w:rPr>
          <w:rFonts w:ascii="宋体" w:hAnsi="宋体" w:eastAsia="宋体" w:cs="宋体"/>
          <w:sz w:val="28"/>
          <w:szCs w:val="28"/>
        </w:rPr>
      </w:pPr>
      <w:r>
        <w:rPr>
          <w:rFonts w:ascii="宋体" w:hAnsi="宋体" w:eastAsia="宋体" w:cs="宋体"/>
          <w:sz w:val="28"/>
          <w:szCs w:val="28"/>
        </w:rPr>
        <w:t>3.</w:t>
      </w:r>
      <w:r>
        <w:rPr>
          <w:rFonts w:hint="eastAsia" w:ascii="宋体" w:hAnsi="宋体" w:eastAsia="宋体" w:cs="宋体"/>
          <w:sz w:val="28"/>
          <w:szCs w:val="28"/>
        </w:rPr>
        <w:t>常见错误事例</w:t>
      </w:r>
    </w:p>
    <w:p>
      <w:pPr>
        <w:jc w:val="left"/>
        <w:rPr>
          <w:rFonts w:ascii="宋体" w:hAnsi="宋体" w:eastAsia="宋体" w:cs="宋体"/>
          <w:sz w:val="28"/>
          <w:szCs w:val="28"/>
        </w:rPr>
      </w:pPr>
      <w:r>
        <w:rPr>
          <w:rFonts w:ascii="宋体" w:hAnsi="宋体" w:eastAsia="宋体" w:cs="宋体"/>
          <w:sz w:val="28"/>
          <w:szCs w:val="28"/>
        </w:rPr>
        <w:t>4.</w:t>
      </w:r>
      <w:r>
        <w:rPr>
          <w:rFonts w:hint="eastAsia" w:ascii="宋体" w:hAnsi="宋体" w:eastAsia="宋体" w:cs="宋体"/>
          <w:sz w:val="28"/>
          <w:szCs w:val="28"/>
        </w:rPr>
        <w:t>常见问题回答</w:t>
      </w:r>
    </w:p>
    <w:p>
      <w:pPr>
        <w:rPr>
          <w:rFonts w:ascii="宋体" w:hAnsi="宋体" w:eastAsia="宋体" w:cs="宋体"/>
          <w:sz w:val="28"/>
          <w:szCs w:val="28"/>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autoSpaceDE w:val="0"/>
        <w:autoSpaceDN w:val="0"/>
        <w:adjustRightInd w:val="0"/>
        <w:jc w:val="left"/>
        <w:rPr>
          <w:rFonts w:ascii="仿宋" w:eastAsia="仿宋" w:cs="仿宋"/>
          <w:kern w:val="0"/>
          <w:sz w:val="32"/>
          <w:szCs w:val="32"/>
        </w:rPr>
      </w:pPr>
      <w:r>
        <w:rPr>
          <w:rFonts w:hint="eastAsia" w:ascii="仿宋" w:eastAsia="仿宋" w:cs="仿宋"/>
          <w:kern w:val="0"/>
          <w:sz w:val="32"/>
          <w:szCs w:val="32"/>
        </w:rPr>
        <w:t>附录</w:t>
      </w:r>
      <w:r>
        <w:rPr>
          <w:rFonts w:ascii="仿宋" w:eastAsia="仿宋" w:cs="仿宋"/>
          <w:kern w:val="0"/>
          <w:sz w:val="32"/>
          <w:szCs w:val="32"/>
        </w:rPr>
        <w:t>1</w:t>
      </w:r>
    </w:p>
    <w:p>
      <w:pPr>
        <w:autoSpaceDE w:val="0"/>
        <w:autoSpaceDN w:val="0"/>
        <w:adjustRightInd w:val="0"/>
        <w:jc w:val="left"/>
        <w:rPr>
          <w:rFonts w:ascii="宋体" w:eastAsia="宋体" w:cs="宋体"/>
          <w:kern w:val="0"/>
          <w:sz w:val="24"/>
          <w:szCs w:val="24"/>
        </w:rPr>
      </w:pPr>
    </w:p>
    <w:p>
      <w:pPr>
        <w:autoSpaceDE w:val="0"/>
        <w:autoSpaceDN w:val="0"/>
        <w:adjustRightInd w:val="0"/>
        <w:jc w:val="left"/>
        <w:rPr>
          <w:rFonts w:ascii="宋体" w:eastAsia="宋体" w:cs="宋体"/>
          <w:kern w:val="0"/>
          <w:sz w:val="24"/>
          <w:szCs w:val="24"/>
        </w:rPr>
      </w:pPr>
      <w:r>
        <w:rPr>
          <w:rFonts w:hint="eastAsia" w:ascii="宋体" w:hAnsi="Calibri" w:eastAsia="宋体" w:cs="宋体"/>
          <w:kern w:val="0"/>
          <w:sz w:val="24"/>
          <w:szCs w:val="24"/>
          <w:lang w:val="en-US" w:eastAsia="zh-CN" w:bidi="ar-SA"/>
        </w:rPr>
        <w:pict>
          <v:shape id="图片框 1025" o:spid="_x0000_s1026" type="#_x0000_t75" style="height:457.15pt;width:403.8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p>
    <w:p>
      <w:pPr>
        <w:rPr>
          <w:rFonts w:ascii="宋体" w:eastAsia="宋体" w:cs="宋体"/>
          <w:sz w:val="24"/>
          <w:szCs w:val="24"/>
        </w:rPr>
      </w:pPr>
    </w:p>
    <w:p>
      <w:pPr>
        <w:rPr>
          <w:rFonts w:ascii="宋体" w:eastAsia="宋体" w:cs="宋体"/>
          <w:sz w:val="24"/>
          <w:szCs w:val="24"/>
        </w:rPr>
      </w:pPr>
    </w:p>
    <w:p>
      <w:pPr>
        <w:rPr>
          <w:rFonts w:ascii="宋体" w:eastAsia="宋体" w:cs="宋体"/>
          <w:sz w:val="24"/>
          <w:szCs w:val="24"/>
        </w:rPr>
      </w:pPr>
    </w:p>
    <w:p>
      <w:pPr>
        <w:tabs>
          <w:tab w:val="left" w:pos="627"/>
        </w:tabs>
        <w:rPr>
          <w:rFonts w:ascii="宋体" w:eastAsia="宋体" w:cs="宋体"/>
          <w:sz w:val="24"/>
          <w:szCs w:val="24"/>
        </w:rPr>
      </w:pPr>
      <w:r>
        <w:rPr>
          <w:rFonts w:ascii="宋体" w:eastAsia="宋体" w:cs="宋体"/>
          <w:sz w:val="24"/>
          <w:szCs w:val="24"/>
        </w:rPr>
        <w:tab/>
      </w:r>
    </w:p>
    <w:p>
      <w:pPr>
        <w:tabs>
          <w:tab w:val="left" w:pos="627"/>
        </w:tabs>
        <w:rPr>
          <w:rFonts w:ascii="宋体" w:eastAsia="宋体" w:cs="宋体"/>
          <w:sz w:val="24"/>
          <w:szCs w:val="24"/>
        </w:rPr>
      </w:pPr>
    </w:p>
    <w:p>
      <w:pPr>
        <w:tabs>
          <w:tab w:val="left" w:pos="627"/>
        </w:tabs>
        <w:rPr>
          <w:rFonts w:ascii="宋体" w:eastAsia="宋体" w:cs="宋体"/>
          <w:sz w:val="24"/>
          <w:szCs w:val="24"/>
        </w:rPr>
      </w:pPr>
    </w:p>
    <w:p>
      <w:pPr>
        <w:tabs>
          <w:tab w:val="left" w:pos="627"/>
        </w:tabs>
        <w:rPr>
          <w:rFonts w:ascii="宋体" w:eastAsia="宋体" w:cs="宋体"/>
          <w:sz w:val="24"/>
          <w:szCs w:val="24"/>
        </w:rPr>
      </w:pPr>
    </w:p>
    <w:p>
      <w:pPr>
        <w:tabs>
          <w:tab w:val="left" w:pos="627"/>
        </w:tabs>
        <w:rPr>
          <w:rFonts w:ascii="宋体" w:eastAsia="宋体" w:cs="宋体"/>
          <w:sz w:val="24"/>
          <w:szCs w:val="24"/>
        </w:rPr>
      </w:pPr>
    </w:p>
    <w:p>
      <w:pPr>
        <w:tabs>
          <w:tab w:val="left" w:pos="627"/>
        </w:tabs>
        <w:rPr>
          <w:rFonts w:ascii="宋体" w:eastAsia="宋体" w:cs="宋体"/>
          <w:sz w:val="24"/>
          <w:szCs w:val="24"/>
        </w:rPr>
      </w:pPr>
    </w:p>
    <w:p>
      <w:pPr>
        <w:tabs>
          <w:tab w:val="left" w:pos="627"/>
        </w:tabs>
        <w:rPr>
          <w:rFonts w:ascii="宋体" w:eastAsia="宋体" w:cs="宋体"/>
          <w:sz w:val="24"/>
          <w:szCs w:val="24"/>
        </w:rPr>
      </w:pPr>
    </w:p>
    <w:p>
      <w:pPr>
        <w:tabs>
          <w:tab w:val="left" w:pos="627"/>
        </w:tabs>
        <w:rPr>
          <w:rFonts w:ascii="宋体" w:eastAsia="宋体" w:cs="宋体"/>
          <w:sz w:val="24"/>
          <w:szCs w:val="24"/>
        </w:rPr>
      </w:pPr>
    </w:p>
    <w:p>
      <w:pPr>
        <w:tabs>
          <w:tab w:val="left" w:pos="627"/>
        </w:tabs>
        <w:rPr>
          <w:rFonts w:ascii="宋体" w:eastAsia="宋体" w:cs="宋体"/>
          <w:sz w:val="24"/>
          <w:szCs w:val="24"/>
        </w:rPr>
      </w:pPr>
    </w:p>
    <w:p>
      <w:pPr>
        <w:tabs>
          <w:tab w:val="left" w:pos="627"/>
        </w:tabs>
        <w:rPr>
          <w:rFonts w:ascii="宋体" w:eastAsia="宋体" w:cs="宋体"/>
          <w:sz w:val="24"/>
          <w:szCs w:val="24"/>
        </w:rPr>
      </w:pPr>
      <w:r>
        <w:rPr>
          <w:rFonts w:ascii="宋体" w:hAnsi="Calibri" w:eastAsia="宋体" w:cs="宋体"/>
          <w:kern w:val="2"/>
          <w:sz w:val="24"/>
          <w:szCs w:val="24"/>
          <w:lang w:val="en-US" w:eastAsia="zh-CN" w:bidi="ar-SA"/>
        </w:rPr>
        <w:pict>
          <v:group id="组合 1026" o:spid="_x0000_s1027" style="height:642.05pt;width:448.05pt;rotation:0f;" coordorigin="0,0" coordsize="8967,8099">
            <o:lock v:ext="edit" position="f" selection="f" grouping="f" rotation="f" cropping="f" text="f"/>
            <v:rect id="矩形 1027" o:spid="_x0000_s1028" style="position:absolute;left:0;top:0;height:8099;width:8967;rotation:0f;" o:ole="f" fillcolor="#FFFFFF" filled="f" o:preferrelative="t" stroked="f" coordsize="21600,21600">
              <v:fill on="f" color2="#FFFFFF" focus="0%"/>
              <v:imagedata gain="65536f" blacklevel="0f" gamma="0"/>
              <o:lock v:ext="edit" position="f" selection="f" grouping="f" rotation="f" cropping="f" text="f" aspectratio="f"/>
            </v:rect>
            <v:shape id="图片框 1028" o:spid="_x0000_s1029" type="#_x0000_t75" style="position:absolute;left:0;top:403;height:7696;width:8531;rotation:0f;" o:ole="f" fillcolor="#FFFFFF" filled="f" o:preferrelative="t" stroked="f" coordorigin="0,0" coordsize="21600,21600">
              <v:fill on="f" color2="#FFFFFF" focus="0%"/>
              <v:imagedata gain="65536f" blacklevel="0f" gamma="0" o:title="" r:id="rId7"/>
              <o:lock v:ext="edit" position="f" selection="f" grouping="f" rotation="f" cropping="f" text="f" aspectratio="t"/>
            </v:shape>
            <w10:wrap type="none"/>
            <w10:anchorlock/>
          </v:group>
        </w:pict>
      </w:r>
    </w:p>
    <w:p>
      <w:pPr>
        <w:tabs>
          <w:tab w:val="left" w:pos="627"/>
        </w:tabs>
        <w:rPr>
          <w:rFonts w:ascii="宋体" w:eastAsia="宋体" w:cs="宋体"/>
          <w:sz w:val="24"/>
          <w:szCs w:val="24"/>
        </w:rPr>
      </w:pPr>
    </w:p>
    <w:p>
      <w:pPr>
        <w:tabs>
          <w:tab w:val="left" w:pos="627"/>
        </w:tabs>
        <w:rPr>
          <w:rFonts w:ascii="宋体" w:eastAsia="宋体" w:cs="宋体"/>
          <w:sz w:val="24"/>
          <w:szCs w:val="24"/>
        </w:rPr>
      </w:pPr>
    </w:p>
    <w:p>
      <w:pPr>
        <w:tabs>
          <w:tab w:val="left" w:pos="627"/>
        </w:tabs>
        <w:rPr>
          <w:rFonts w:hint="eastAsia" w:ascii="宋体" w:eastAsia="宋体" w:cs="宋体"/>
          <w:sz w:val="24"/>
          <w:szCs w:val="24"/>
        </w:rPr>
      </w:pPr>
      <w:r>
        <w:rPr>
          <w:rFonts w:hint="eastAsia" w:ascii="宋体" w:eastAsia="宋体" w:cs="宋体"/>
          <w:sz w:val="24"/>
          <w:szCs w:val="24"/>
        </w:rPr>
        <w:t>附录3：</w:t>
      </w:r>
    </w:p>
    <w:p>
      <w:pPr>
        <w:tabs>
          <w:tab w:val="left" w:pos="627"/>
        </w:tabs>
        <w:jc w:val="center"/>
        <w:rPr>
          <w:rFonts w:hint="eastAsia" w:ascii="宋体" w:eastAsia="宋体" w:cs="宋体"/>
          <w:b/>
          <w:sz w:val="30"/>
          <w:szCs w:val="30"/>
        </w:rPr>
      </w:pPr>
      <w:r>
        <w:rPr>
          <w:rFonts w:hint="eastAsia" w:ascii="宋体" w:eastAsia="宋体" w:cs="宋体"/>
          <w:b/>
          <w:sz w:val="30"/>
          <w:szCs w:val="30"/>
        </w:rPr>
        <w:t>常见错误示例</w:t>
      </w:r>
    </w:p>
    <w:p>
      <w:pPr>
        <w:spacing w:line="400" w:lineRule="exact"/>
        <w:rPr>
          <w:rFonts w:ascii="宋体" w:hAnsi="宋体" w:eastAsia="宋体" w:cs="宋体"/>
          <w:sz w:val="24"/>
          <w:szCs w:val="24"/>
        </w:rPr>
      </w:pPr>
      <w:r>
        <w:rPr>
          <w:rFonts w:hint="eastAsia" w:ascii="宋体" w:hAnsi="宋体" w:eastAsia="宋体" w:cs="宋体"/>
          <w:b/>
          <w:sz w:val="24"/>
          <w:szCs w:val="24"/>
        </w:rPr>
        <w:t>错误一：</w:t>
      </w:r>
      <w:r>
        <w:rPr>
          <w:rFonts w:hint="eastAsia" w:ascii="宋体" w:hAnsi="宋体" w:eastAsia="宋体" w:cs="宋体"/>
          <w:sz w:val="24"/>
          <w:szCs w:val="24"/>
        </w:rPr>
        <w:t>申请人将申请材料直接递交至分支机构支付结算部门。</w:t>
      </w:r>
    </w:p>
    <w:p>
      <w:pPr>
        <w:spacing w:line="400" w:lineRule="exact"/>
        <w:rPr>
          <w:rFonts w:ascii="宋体" w:hAnsi="宋体" w:eastAsia="宋体" w:cs="宋体"/>
          <w:sz w:val="24"/>
          <w:szCs w:val="24"/>
        </w:rPr>
      </w:pPr>
      <w:r>
        <w:rPr>
          <w:rFonts w:hint="eastAsia" w:ascii="宋体" w:hAnsi="宋体" w:eastAsia="宋体" w:cs="宋体"/>
          <w:sz w:val="24"/>
          <w:szCs w:val="24"/>
        </w:rPr>
        <w:t>申请人应将申请材料递交至属地人民银行分支机构办公室。</w:t>
      </w:r>
    </w:p>
    <w:p>
      <w:pPr>
        <w:spacing w:line="400" w:lineRule="exact"/>
        <w:rPr>
          <w:rFonts w:ascii="宋体" w:hAnsi="宋体" w:eastAsia="宋体" w:cs="宋体"/>
          <w:sz w:val="24"/>
          <w:szCs w:val="24"/>
        </w:rPr>
      </w:pPr>
      <w:r>
        <w:rPr>
          <w:rFonts w:hint="eastAsia" w:ascii="宋体" w:hAnsi="宋体" w:eastAsia="宋体" w:cs="宋体"/>
          <w:b/>
          <w:sz w:val="24"/>
          <w:szCs w:val="24"/>
        </w:rPr>
        <w:t>错误二：</w:t>
      </w:r>
      <w:r>
        <w:rPr>
          <w:rFonts w:hint="eastAsia" w:ascii="宋体" w:hAnsi="宋体" w:eastAsia="宋体" w:cs="宋体"/>
          <w:sz w:val="24"/>
          <w:szCs w:val="24"/>
        </w:rPr>
        <w:t>申请支付业务未明确具体类型及业务范围，如仅表明申请网络支付。</w:t>
      </w:r>
    </w:p>
    <w:p>
      <w:pPr>
        <w:spacing w:line="400" w:lineRule="exact"/>
        <w:rPr>
          <w:rFonts w:ascii="宋体" w:hAnsi="宋体" w:eastAsia="宋体" w:cs="宋体"/>
          <w:sz w:val="24"/>
          <w:szCs w:val="24"/>
        </w:rPr>
      </w:pPr>
      <w:r>
        <w:rPr>
          <w:rFonts w:hint="eastAsia" w:ascii="宋体" w:hAnsi="宋体" w:eastAsia="宋体" w:cs="宋体"/>
          <w:sz w:val="24"/>
          <w:szCs w:val="24"/>
        </w:rPr>
        <w:t>申请人在申请材料中应注明拟申请支付业务的具体类型及业务覆盖范围。如申请网络支付业务时需列明该项下互联网支付、移动电话支付、固定电话支付、数字电视支付的具体申请细项；申请预付卡发行与受理、预付卡受理、银行卡收单时需注明拟申请展业范围。</w:t>
      </w:r>
    </w:p>
    <w:p>
      <w:pPr>
        <w:spacing w:line="400" w:lineRule="exact"/>
        <w:rPr>
          <w:rFonts w:ascii="宋体" w:hAnsi="宋体" w:eastAsia="宋体" w:cs="宋体"/>
          <w:sz w:val="24"/>
          <w:szCs w:val="24"/>
        </w:rPr>
      </w:pPr>
      <w:r>
        <w:rPr>
          <w:rFonts w:hint="eastAsia" w:ascii="宋体" w:hAnsi="宋体" w:eastAsia="宋体" w:cs="宋体"/>
          <w:b/>
          <w:sz w:val="24"/>
          <w:szCs w:val="24"/>
        </w:rPr>
        <w:t>错误三：</w:t>
      </w:r>
      <w:r>
        <w:rPr>
          <w:rFonts w:hint="eastAsia" w:ascii="宋体" w:hAnsi="宋体" w:eastAsia="宋体" w:cs="宋体"/>
          <w:sz w:val="24"/>
          <w:szCs w:val="24"/>
        </w:rPr>
        <w:t>申请材料不规范。</w:t>
      </w:r>
    </w:p>
    <w:p>
      <w:pPr>
        <w:spacing w:line="400" w:lineRule="exact"/>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未将《申请信息表》作为书面申请的附件；</w:t>
      </w:r>
    </w:p>
    <w:p>
      <w:pPr>
        <w:spacing w:line="400" w:lineRule="exact"/>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提供公司营业执照正本复印件，实际仅需提供公司营业执照（副本）复印件；</w:t>
      </w:r>
    </w:p>
    <w:p>
      <w:pPr>
        <w:spacing w:line="400" w:lineRule="exact"/>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公司章程非工商局调档材料，即公司章程未加盖“工商局材料证明章”；</w:t>
      </w:r>
    </w:p>
    <w:p>
      <w:pPr>
        <w:spacing w:line="400" w:lineRule="exact"/>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未能提供充足材料证明公司资本情况满足要求；</w:t>
      </w:r>
    </w:p>
    <w:p>
      <w:pPr>
        <w:spacing w:line="400" w:lineRule="exact"/>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未按要求的审计周期出具申请人、主要出资人最近一期的财务会计报告，审计报告不完整（如未附</w:t>
      </w:r>
      <w:r>
        <w:rPr>
          <w:rFonts w:ascii="宋体" w:hAnsi="宋体" w:eastAsia="宋体" w:cs="宋体"/>
          <w:sz w:val="24"/>
          <w:szCs w:val="24"/>
        </w:rPr>
        <w:t xml:space="preserve">CPA </w:t>
      </w:r>
      <w:r>
        <w:rPr>
          <w:rFonts w:hint="eastAsia" w:ascii="宋体" w:hAnsi="宋体" w:eastAsia="宋体" w:cs="宋体"/>
          <w:sz w:val="24"/>
          <w:szCs w:val="24"/>
        </w:rPr>
        <w:t>证书、会计师事务所证照）；</w:t>
      </w:r>
    </w:p>
    <w:p>
      <w:pPr>
        <w:spacing w:line="400" w:lineRule="exact"/>
        <w:rPr>
          <w:rFonts w:ascii="宋体" w:hAnsi="宋体" w:eastAsia="宋体" w:cs="宋体"/>
          <w:sz w:val="24"/>
          <w:szCs w:val="24"/>
        </w:rPr>
      </w:pPr>
      <w:r>
        <w:rPr>
          <w:rFonts w:ascii="宋体" w:hAnsi="宋体" w:eastAsia="宋体" w:cs="宋体"/>
          <w:sz w:val="24"/>
          <w:szCs w:val="24"/>
        </w:rPr>
        <w:t>6.</w:t>
      </w:r>
      <w:r>
        <w:rPr>
          <w:rFonts w:hint="eastAsia" w:ascii="宋体" w:hAnsi="宋体" w:eastAsia="宋体" w:cs="宋体"/>
          <w:sz w:val="24"/>
          <w:szCs w:val="24"/>
        </w:rPr>
        <w:t>支付业务可行性研究报告：（</w:t>
      </w:r>
      <w:r>
        <w:rPr>
          <w:rFonts w:ascii="宋体" w:hAnsi="宋体" w:eastAsia="宋体" w:cs="宋体"/>
          <w:sz w:val="24"/>
          <w:szCs w:val="24"/>
        </w:rPr>
        <w:t>1</w:t>
      </w:r>
      <w:r>
        <w:rPr>
          <w:rFonts w:hint="eastAsia" w:ascii="宋体" w:hAnsi="宋体" w:eastAsia="宋体" w:cs="宋体"/>
          <w:sz w:val="24"/>
          <w:szCs w:val="24"/>
        </w:rPr>
        <w:t>）拟申请多项业务类型的，未针对每项业务类型单独拟写可行性研究报告；（</w:t>
      </w:r>
      <w:r>
        <w:rPr>
          <w:rFonts w:ascii="宋体" w:hAnsi="宋体" w:eastAsia="宋体" w:cs="宋体"/>
          <w:sz w:val="24"/>
          <w:szCs w:val="24"/>
        </w:rPr>
        <w:t>2</w:t>
      </w:r>
      <w:r>
        <w:rPr>
          <w:rFonts w:hint="eastAsia" w:ascii="宋体" w:hAnsi="宋体" w:eastAsia="宋体" w:cs="宋体"/>
          <w:sz w:val="24"/>
          <w:szCs w:val="24"/>
        </w:rPr>
        <w:t>）可行性研究报告未完全包括市场前景分析、支付业务处理流程、技术实现手段、风险分析及其管理措施、经济效益分析</w:t>
      </w:r>
      <w:r>
        <w:rPr>
          <w:rFonts w:ascii="宋体" w:hAnsi="宋体" w:eastAsia="宋体" w:cs="宋体"/>
          <w:sz w:val="24"/>
          <w:szCs w:val="24"/>
        </w:rPr>
        <w:t xml:space="preserve">5 </w:t>
      </w:r>
      <w:r>
        <w:rPr>
          <w:rFonts w:hint="eastAsia" w:ascii="宋体" w:hAnsi="宋体" w:eastAsia="宋体" w:cs="宋体"/>
          <w:sz w:val="24"/>
          <w:szCs w:val="24"/>
        </w:rPr>
        <w:t>个部分；（</w:t>
      </w:r>
      <w:r>
        <w:rPr>
          <w:rFonts w:ascii="宋体" w:hAnsi="宋体" w:eastAsia="宋体" w:cs="宋体"/>
          <w:sz w:val="24"/>
          <w:szCs w:val="24"/>
        </w:rPr>
        <w:t>3</w:t>
      </w:r>
      <w:r>
        <w:rPr>
          <w:rFonts w:hint="eastAsia" w:ascii="宋体" w:hAnsi="宋体" w:eastAsia="宋体" w:cs="宋体"/>
          <w:sz w:val="24"/>
          <w:szCs w:val="24"/>
        </w:rPr>
        <w:t>）支付业务处理流程部分未载明从客户发起支付业务到完成客户委托支付业务各环节的业务内容以及相关资金流转情况，未注明资金流转对应的会计分录；</w:t>
      </w:r>
    </w:p>
    <w:p>
      <w:pPr>
        <w:spacing w:line="400" w:lineRule="exact"/>
        <w:rPr>
          <w:rFonts w:ascii="宋体" w:hAnsi="宋体" w:eastAsia="宋体" w:cs="宋体"/>
          <w:sz w:val="24"/>
          <w:szCs w:val="24"/>
        </w:rPr>
      </w:pPr>
      <w:r>
        <w:rPr>
          <w:rFonts w:ascii="宋体" w:hAnsi="宋体" w:eastAsia="宋体" w:cs="宋体"/>
          <w:sz w:val="24"/>
          <w:szCs w:val="24"/>
        </w:rPr>
        <w:t>7.</w:t>
      </w:r>
      <w:r>
        <w:rPr>
          <w:rFonts w:hint="eastAsia" w:ascii="宋体" w:hAnsi="宋体" w:eastAsia="宋体" w:cs="宋体"/>
          <w:sz w:val="24"/>
          <w:szCs w:val="24"/>
        </w:rPr>
        <w:t>外文材料未翻译成规范的中文；</w:t>
      </w:r>
    </w:p>
    <w:p>
      <w:pPr>
        <w:spacing w:line="400" w:lineRule="exact"/>
        <w:rPr>
          <w:rFonts w:ascii="宋体" w:hAnsi="宋体" w:eastAsia="宋体" w:cs="宋体"/>
          <w:sz w:val="24"/>
          <w:szCs w:val="24"/>
        </w:rPr>
      </w:pPr>
      <w:r>
        <w:rPr>
          <w:rFonts w:ascii="宋体" w:hAnsi="宋体" w:eastAsia="宋体" w:cs="宋体"/>
          <w:sz w:val="24"/>
          <w:szCs w:val="24"/>
        </w:rPr>
        <w:t>8.</w:t>
      </w:r>
      <w:r>
        <w:rPr>
          <w:rFonts w:hint="eastAsia" w:ascii="宋体" w:hAnsi="宋体" w:eastAsia="宋体" w:cs="宋体"/>
          <w:sz w:val="24"/>
          <w:szCs w:val="24"/>
        </w:rPr>
        <w:t>业务合作证明或相应合同显示，实际是其他机构为申请人的主要出资人提供信息处理支持服务，而不是申请人的主要出资人为其他机构提供信息处理支持服务；</w:t>
      </w:r>
    </w:p>
    <w:p>
      <w:pPr>
        <w:spacing w:line="400" w:lineRule="exact"/>
        <w:rPr>
          <w:rFonts w:ascii="宋体" w:hAnsi="宋体" w:eastAsia="宋体" w:cs="宋体"/>
          <w:sz w:val="24"/>
          <w:szCs w:val="24"/>
        </w:rPr>
      </w:pPr>
      <w:r>
        <w:rPr>
          <w:rFonts w:ascii="宋体" w:hAnsi="宋体" w:eastAsia="宋体" w:cs="宋体"/>
          <w:sz w:val="24"/>
          <w:szCs w:val="24"/>
        </w:rPr>
        <w:t>9.</w:t>
      </w:r>
      <w:r>
        <w:rPr>
          <w:rFonts w:hint="eastAsia" w:ascii="宋体" w:hAnsi="宋体" w:eastAsia="宋体" w:cs="宋体"/>
          <w:sz w:val="24"/>
          <w:szCs w:val="24"/>
        </w:rPr>
        <w:t>虽提供了多名高级管理人员，但符合</w:t>
      </w:r>
      <w:r>
        <w:rPr>
          <w:rFonts w:ascii="宋体" w:hAnsi="宋体" w:eastAsia="宋体" w:cs="宋体"/>
          <w:sz w:val="24"/>
          <w:szCs w:val="24"/>
        </w:rPr>
        <w:t xml:space="preserve">2 </w:t>
      </w:r>
      <w:r>
        <w:rPr>
          <w:rFonts w:hint="eastAsia" w:ascii="宋体" w:hAnsi="宋体" w:eastAsia="宋体" w:cs="宋体"/>
          <w:sz w:val="24"/>
          <w:szCs w:val="24"/>
        </w:rPr>
        <w:t>号令规定的高级管理人员不足</w:t>
      </w:r>
      <w:r>
        <w:rPr>
          <w:rFonts w:ascii="宋体" w:hAnsi="宋体" w:eastAsia="宋体" w:cs="宋体"/>
          <w:sz w:val="24"/>
          <w:szCs w:val="24"/>
        </w:rPr>
        <w:t xml:space="preserve">5 </w:t>
      </w:r>
      <w:r>
        <w:rPr>
          <w:rFonts w:hint="eastAsia" w:ascii="宋体" w:hAnsi="宋体" w:eastAsia="宋体" w:cs="宋体"/>
          <w:sz w:val="24"/>
          <w:szCs w:val="24"/>
        </w:rPr>
        <w:t>名。</w:t>
      </w:r>
    </w:p>
    <w:p>
      <w:pPr>
        <w:spacing w:line="400" w:lineRule="exact"/>
        <w:rPr>
          <w:rFonts w:ascii="宋体" w:hAnsi="宋体" w:eastAsia="宋体" w:cs="宋体"/>
          <w:sz w:val="24"/>
          <w:szCs w:val="24"/>
        </w:rPr>
      </w:pPr>
      <w:r>
        <w:rPr>
          <w:rFonts w:hint="eastAsia" w:ascii="宋体" w:hAnsi="宋体" w:eastAsia="宋体" w:cs="宋体"/>
          <w:b/>
          <w:sz w:val="24"/>
          <w:szCs w:val="24"/>
        </w:rPr>
        <w:t>错误四：</w:t>
      </w:r>
      <w:r>
        <w:rPr>
          <w:rFonts w:hint="eastAsia" w:ascii="宋体" w:hAnsi="宋体" w:eastAsia="宋体" w:cs="宋体"/>
          <w:sz w:val="24"/>
          <w:szCs w:val="24"/>
        </w:rPr>
        <w:t>申请人递交材料后即开始计算人民银行审核时间。</w:t>
      </w:r>
    </w:p>
    <w:p>
      <w:pPr>
        <w:spacing w:line="400" w:lineRule="exact"/>
        <w:rPr>
          <w:rFonts w:ascii="宋体" w:hAnsi="宋体" w:eastAsia="宋体" w:cs="宋体"/>
          <w:sz w:val="24"/>
          <w:szCs w:val="24"/>
        </w:rPr>
      </w:pPr>
      <w:r>
        <w:rPr>
          <w:rFonts w:hint="eastAsia" w:ascii="宋体" w:hAnsi="宋体" w:eastAsia="宋体" w:cs="宋体"/>
          <w:sz w:val="24"/>
          <w:szCs w:val="24"/>
        </w:rPr>
        <w:t>申请人应在收到《支付业务许可证》申请受理通知书之日起开始计算人民银行审核时间。</w:t>
      </w:r>
    </w:p>
    <w:p>
      <w:pPr>
        <w:autoSpaceDE w:val="0"/>
        <w:autoSpaceDN w:val="0"/>
        <w:adjustRightInd w:val="0"/>
        <w:jc w:val="left"/>
        <w:rPr>
          <w:rFonts w:hint="eastAsia" w:ascii="仿宋" w:eastAsia="仿宋" w:cs="仿宋"/>
          <w:kern w:val="0"/>
          <w:sz w:val="30"/>
          <w:szCs w:val="30"/>
        </w:rPr>
      </w:pPr>
    </w:p>
    <w:p>
      <w:pPr>
        <w:autoSpaceDE w:val="0"/>
        <w:autoSpaceDN w:val="0"/>
        <w:adjustRightInd w:val="0"/>
        <w:jc w:val="left"/>
        <w:rPr>
          <w:rFonts w:hint="eastAsia" w:ascii="仿宋" w:eastAsia="仿宋" w:cs="仿宋"/>
          <w:kern w:val="0"/>
          <w:sz w:val="30"/>
          <w:szCs w:val="30"/>
        </w:rPr>
      </w:pPr>
    </w:p>
    <w:p>
      <w:pPr>
        <w:autoSpaceDE w:val="0"/>
        <w:autoSpaceDN w:val="0"/>
        <w:adjustRightInd w:val="0"/>
        <w:jc w:val="left"/>
        <w:rPr>
          <w:rFonts w:ascii="仿宋" w:eastAsia="仿宋" w:cs="仿宋"/>
          <w:kern w:val="0"/>
          <w:sz w:val="30"/>
          <w:szCs w:val="30"/>
        </w:rPr>
      </w:pPr>
      <w:r>
        <w:rPr>
          <w:rFonts w:hint="eastAsia" w:ascii="仿宋" w:eastAsia="仿宋" w:cs="仿宋"/>
          <w:kern w:val="0"/>
          <w:sz w:val="30"/>
          <w:szCs w:val="30"/>
        </w:rPr>
        <w:t>附录</w:t>
      </w:r>
      <w:r>
        <w:rPr>
          <w:rFonts w:ascii="仿宋" w:eastAsia="仿宋" w:cs="仿宋"/>
          <w:kern w:val="0"/>
          <w:sz w:val="30"/>
          <w:szCs w:val="30"/>
        </w:rPr>
        <w:t>4</w:t>
      </w:r>
    </w:p>
    <w:p>
      <w:pPr>
        <w:autoSpaceDE w:val="0"/>
        <w:autoSpaceDN w:val="0"/>
        <w:adjustRightInd w:val="0"/>
        <w:jc w:val="center"/>
        <w:rPr>
          <w:rFonts w:ascii="ArialUnicodeMS" w:eastAsia="ArialUnicodeMS" w:cs="ArialUnicodeMS"/>
          <w:kern w:val="0"/>
          <w:sz w:val="30"/>
          <w:szCs w:val="30"/>
        </w:rPr>
      </w:pPr>
      <w:r>
        <w:rPr>
          <w:rFonts w:hint="eastAsia" w:ascii="ArialUnicodeMS" w:eastAsia="ArialUnicodeMS" w:cs="ArialUnicodeMS"/>
          <w:kern w:val="0"/>
          <w:sz w:val="30"/>
          <w:szCs w:val="30"/>
        </w:rPr>
        <w:t>常见问题解答</w:t>
      </w:r>
    </w:p>
    <w:p>
      <w:pPr>
        <w:autoSpaceDE w:val="0"/>
        <w:autoSpaceDN w:val="0"/>
        <w:adjustRightInd w:val="0"/>
        <w:spacing w:line="400" w:lineRule="exact"/>
        <w:jc w:val="left"/>
        <w:rPr>
          <w:rFonts w:ascii="宋体" w:hAnsi="宋体" w:eastAsia="宋体" w:cs="仿宋"/>
          <w:kern w:val="0"/>
          <w:sz w:val="24"/>
          <w:szCs w:val="24"/>
        </w:rPr>
      </w:pPr>
      <w:r>
        <w:rPr>
          <w:rFonts w:hint="eastAsia" w:ascii="宋体" w:hAnsi="宋体" w:eastAsia="宋体" w:cs="FangSong,Bold"/>
          <w:b/>
          <w:bCs/>
          <w:kern w:val="0"/>
          <w:sz w:val="24"/>
          <w:szCs w:val="24"/>
        </w:rPr>
        <w:t>问题一：</w:t>
      </w:r>
      <w:r>
        <w:rPr>
          <w:rFonts w:ascii="宋体" w:hAnsi="宋体" w:eastAsia="宋体" w:cs="仿宋"/>
          <w:kern w:val="0"/>
          <w:sz w:val="24"/>
          <w:szCs w:val="24"/>
        </w:rPr>
        <w:t xml:space="preserve"> </w:t>
      </w:r>
      <w:r>
        <w:rPr>
          <w:rFonts w:hint="eastAsia" w:ascii="宋体" w:hAnsi="宋体" w:eastAsia="宋体" w:cs="FangSong,Bold"/>
          <w:b/>
          <w:bCs/>
          <w:kern w:val="0"/>
          <w:sz w:val="24"/>
          <w:szCs w:val="24"/>
        </w:rPr>
        <w:t>支付业务申请材料第一项具体有哪些要求？</w:t>
      </w:r>
    </w:p>
    <w:p>
      <w:pPr>
        <w:autoSpaceDE w:val="0"/>
        <w:autoSpaceDN w:val="0"/>
        <w:adjustRightInd w:val="0"/>
        <w:spacing w:line="400" w:lineRule="exact"/>
        <w:jc w:val="left"/>
        <w:rPr>
          <w:rFonts w:ascii="宋体" w:hAnsi="宋体" w:eastAsia="宋体" w:cs="仿宋"/>
          <w:kern w:val="0"/>
          <w:sz w:val="24"/>
          <w:szCs w:val="24"/>
        </w:rPr>
      </w:pPr>
      <w:r>
        <w:rPr>
          <w:rFonts w:hint="eastAsia" w:ascii="宋体" w:hAnsi="宋体" w:eastAsia="宋体" w:cs="仿宋"/>
          <w:kern w:val="0"/>
          <w:sz w:val="24"/>
          <w:szCs w:val="24"/>
        </w:rPr>
        <w:t>支付业务申请材料第一项是书面申请，具体要求如下：</w:t>
      </w:r>
    </w:p>
    <w:p>
      <w:pPr>
        <w:autoSpaceDE w:val="0"/>
        <w:autoSpaceDN w:val="0"/>
        <w:adjustRightInd w:val="0"/>
        <w:spacing w:line="400" w:lineRule="exact"/>
        <w:jc w:val="left"/>
        <w:rPr>
          <w:rFonts w:ascii="宋体" w:hAnsi="宋体" w:eastAsia="宋体" w:cs="仿宋"/>
          <w:kern w:val="0"/>
          <w:sz w:val="24"/>
          <w:szCs w:val="24"/>
        </w:rPr>
      </w:pPr>
      <w:r>
        <w:rPr>
          <w:rFonts w:ascii="宋体" w:hAnsi="宋体" w:eastAsia="宋体" w:cs="仿宋"/>
          <w:kern w:val="0"/>
          <w:sz w:val="24"/>
          <w:szCs w:val="24"/>
        </w:rPr>
        <w:t>1.</w:t>
      </w:r>
      <w:r>
        <w:rPr>
          <w:rFonts w:hint="eastAsia" w:ascii="宋体" w:hAnsi="宋体" w:eastAsia="宋体" w:cs="仿宋"/>
          <w:kern w:val="0"/>
          <w:sz w:val="24"/>
          <w:szCs w:val="24"/>
        </w:rPr>
        <w:t>书面申请的主送单位应为“中国人民银行</w:t>
      </w:r>
      <w:r>
        <w:rPr>
          <w:rFonts w:ascii="宋体" w:hAnsi="宋体" w:eastAsia="宋体" w:cs="仿宋"/>
          <w:kern w:val="0"/>
          <w:sz w:val="24"/>
          <w:szCs w:val="24"/>
        </w:rPr>
        <w:t>XX</w:t>
      </w:r>
      <w:r>
        <w:rPr>
          <w:rFonts w:hint="eastAsia" w:ascii="宋体" w:hAnsi="宋体" w:eastAsia="宋体" w:cs="仿宋"/>
          <w:kern w:val="0"/>
          <w:sz w:val="24"/>
          <w:szCs w:val="24"/>
        </w:rPr>
        <w:t>（分行</w:t>
      </w:r>
      <w:r>
        <w:rPr>
          <w:rFonts w:ascii="宋体" w:hAnsi="宋体" w:eastAsia="宋体" w:cs="仿宋"/>
          <w:kern w:val="0"/>
          <w:sz w:val="24"/>
          <w:szCs w:val="24"/>
        </w:rPr>
        <w:t>/</w:t>
      </w:r>
      <w:r>
        <w:rPr>
          <w:rFonts w:hint="eastAsia" w:ascii="宋体" w:hAnsi="宋体" w:eastAsia="宋体" w:cs="仿宋"/>
          <w:kern w:val="0"/>
          <w:sz w:val="24"/>
          <w:szCs w:val="24"/>
        </w:rPr>
        <w:t>中心支行）”，落款为申请人全称及申请日期（加盖公章）。</w:t>
      </w:r>
    </w:p>
    <w:p>
      <w:pPr>
        <w:autoSpaceDE w:val="0"/>
        <w:autoSpaceDN w:val="0"/>
        <w:adjustRightInd w:val="0"/>
        <w:spacing w:line="400" w:lineRule="exact"/>
        <w:jc w:val="left"/>
        <w:rPr>
          <w:rFonts w:ascii="宋体" w:hAnsi="宋体" w:eastAsia="宋体" w:cs="仿宋"/>
          <w:kern w:val="0"/>
          <w:sz w:val="24"/>
          <w:szCs w:val="24"/>
        </w:rPr>
      </w:pPr>
      <w:r>
        <w:rPr>
          <w:rFonts w:ascii="宋体" w:hAnsi="宋体" w:eastAsia="宋体" w:cs="仿宋"/>
          <w:kern w:val="0"/>
          <w:sz w:val="24"/>
          <w:szCs w:val="24"/>
        </w:rPr>
        <w:t>2.</w:t>
      </w:r>
      <w:r>
        <w:rPr>
          <w:rFonts w:hint="eastAsia" w:ascii="宋体" w:hAnsi="宋体" w:eastAsia="宋体" w:cs="仿宋"/>
          <w:kern w:val="0"/>
          <w:sz w:val="24"/>
          <w:szCs w:val="24"/>
        </w:rPr>
        <w:t>书面申请应载明申请人的名称、住所（含注册地址、经营地址）、注册资本（及实缴货币资本）、组织机构设置、拟申请支付业务类型等。</w:t>
      </w:r>
    </w:p>
    <w:p>
      <w:pPr>
        <w:autoSpaceDE w:val="0"/>
        <w:autoSpaceDN w:val="0"/>
        <w:adjustRightInd w:val="0"/>
        <w:spacing w:line="400" w:lineRule="exact"/>
        <w:jc w:val="left"/>
        <w:rPr>
          <w:rFonts w:ascii="宋体" w:hAnsi="宋体" w:eastAsia="宋体" w:cs="仿宋"/>
          <w:kern w:val="0"/>
          <w:sz w:val="24"/>
          <w:szCs w:val="24"/>
        </w:rPr>
      </w:pPr>
      <w:r>
        <w:rPr>
          <w:rFonts w:ascii="宋体" w:hAnsi="宋体" w:eastAsia="宋体" w:cs="仿宋"/>
          <w:kern w:val="0"/>
          <w:sz w:val="24"/>
          <w:szCs w:val="24"/>
        </w:rPr>
        <w:t>3.</w:t>
      </w:r>
      <w:r>
        <w:rPr>
          <w:rFonts w:hint="eastAsia" w:ascii="宋体" w:hAnsi="宋体" w:eastAsia="宋体" w:cs="仿宋"/>
          <w:kern w:val="0"/>
          <w:sz w:val="24"/>
          <w:szCs w:val="24"/>
        </w:rPr>
        <w:t>组织机构设置应包括合规管理、风险管理、资金管理和系统运行维护职能部门。</w:t>
      </w:r>
    </w:p>
    <w:p>
      <w:pPr>
        <w:autoSpaceDE w:val="0"/>
        <w:autoSpaceDN w:val="0"/>
        <w:adjustRightInd w:val="0"/>
        <w:spacing w:line="400" w:lineRule="exact"/>
        <w:jc w:val="left"/>
        <w:rPr>
          <w:rFonts w:ascii="宋体" w:hAnsi="宋体" w:eastAsia="宋体" w:cs="仿宋"/>
          <w:kern w:val="0"/>
          <w:sz w:val="24"/>
          <w:szCs w:val="24"/>
        </w:rPr>
      </w:pPr>
      <w:r>
        <w:rPr>
          <w:rFonts w:ascii="宋体" w:hAnsi="宋体" w:eastAsia="宋体" w:cs="仿宋"/>
          <w:kern w:val="0"/>
          <w:sz w:val="24"/>
          <w:szCs w:val="24"/>
        </w:rPr>
        <w:t>4.</w:t>
      </w:r>
      <w:r>
        <w:rPr>
          <w:rFonts w:hint="eastAsia" w:ascii="宋体" w:hAnsi="宋体" w:eastAsia="宋体" w:cs="仿宋"/>
          <w:kern w:val="0"/>
          <w:sz w:val="24"/>
          <w:szCs w:val="24"/>
        </w:rPr>
        <w:t>拟申请支付业务应明确具体类型，其中网络支付应列明细，网络支付包括货币汇兑、互联网支付、移动电话支付、固定电话支付、数字电视支付等，并注明业务覆盖范围。</w:t>
      </w:r>
    </w:p>
    <w:p>
      <w:pPr>
        <w:autoSpaceDE w:val="0"/>
        <w:autoSpaceDN w:val="0"/>
        <w:adjustRightInd w:val="0"/>
        <w:spacing w:line="400" w:lineRule="exact"/>
        <w:jc w:val="left"/>
        <w:rPr>
          <w:rFonts w:ascii="宋体" w:hAnsi="宋体" w:eastAsia="宋体" w:cs="仿宋"/>
          <w:kern w:val="0"/>
          <w:sz w:val="24"/>
          <w:szCs w:val="24"/>
        </w:rPr>
      </w:pPr>
      <w:r>
        <w:rPr>
          <w:rFonts w:ascii="宋体" w:hAnsi="宋体" w:eastAsia="宋体" w:cs="仿宋"/>
          <w:kern w:val="0"/>
          <w:sz w:val="24"/>
          <w:szCs w:val="24"/>
        </w:rPr>
        <w:t xml:space="preserve">5. </w:t>
      </w:r>
      <w:r>
        <w:rPr>
          <w:rFonts w:hint="eastAsia" w:ascii="宋体" w:hAnsi="宋体" w:eastAsia="宋体" w:cs="仿宋"/>
          <w:kern w:val="0"/>
          <w:sz w:val="24"/>
          <w:szCs w:val="24"/>
        </w:rPr>
        <w:t>公司基本情况介绍（业务量、行业影响度、公司主要出资人情况等）。</w:t>
      </w:r>
    </w:p>
    <w:p>
      <w:pPr>
        <w:autoSpaceDE w:val="0"/>
        <w:autoSpaceDN w:val="0"/>
        <w:adjustRightInd w:val="0"/>
        <w:spacing w:line="400" w:lineRule="exact"/>
        <w:jc w:val="left"/>
        <w:rPr>
          <w:rFonts w:ascii="宋体" w:hAnsi="宋体" w:eastAsia="宋体" w:cs="仿宋"/>
          <w:kern w:val="0"/>
          <w:sz w:val="24"/>
          <w:szCs w:val="24"/>
        </w:rPr>
      </w:pPr>
      <w:r>
        <w:rPr>
          <w:rFonts w:ascii="宋体" w:hAnsi="宋体" w:eastAsia="宋体" w:cs="仿宋"/>
          <w:kern w:val="0"/>
          <w:sz w:val="24"/>
          <w:szCs w:val="24"/>
        </w:rPr>
        <w:t>6.</w:t>
      </w:r>
      <w:r>
        <w:rPr>
          <w:rFonts w:hint="eastAsia" w:ascii="宋体" w:hAnsi="宋体" w:eastAsia="宋体" w:cs="仿宋"/>
          <w:kern w:val="0"/>
          <w:sz w:val="24"/>
          <w:szCs w:val="24"/>
        </w:rPr>
        <w:t>《支付业务许可证申请信息表》附在本项材料的最后一页，并加盖申请人公章。</w:t>
      </w:r>
    </w:p>
    <w:p>
      <w:pPr>
        <w:autoSpaceDE w:val="0"/>
        <w:autoSpaceDN w:val="0"/>
        <w:adjustRightInd w:val="0"/>
        <w:spacing w:line="400" w:lineRule="exact"/>
        <w:jc w:val="left"/>
        <w:rPr>
          <w:rFonts w:ascii="宋体" w:hAnsi="宋体" w:eastAsia="宋体" w:cs="FangSong,Bold"/>
          <w:b/>
          <w:bCs/>
          <w:kern w:val="0"/>
          <w:sz w:val="24"/>
          <w:szCs w:val="24"/>
        </w:rPr>
      </w:pPr>
      <w:r>
        <w:rPr>
          <w:rFonts w:hint="eastAsia" w:ascii="宋体" w:hAnsi="宋体" w:eastAsia="宋体" w:cs="FangSong,Bold"/>
          <w:b/>
          <w:bCs/>
          <w:kern w:val="0"/>
          <w:sz w:val="24"/>
          <w:szCs w:val="24"/>
        </w:rPr>
        <w:t>问题二：支付业务申请材料第五项具体有哪些要求？</w:t>
      </w:r>
    </w:p>
    <w:p>
      <w:pPr>
        <w:autoSpaceDE w:val="0"/>
        <w:autoSpaceDN w:val="0"/>
        <w:adjustRightInd w:val="0"/>
        <w:spacing w:line="400" w:lineRule="exact"/>
        <w:jc w:val="left"/>
        <w:rPr>
          <w:rFonts w:ascii="宋体" w:hAnsi="宋体" w:eastAsia="宋体" w:cs="仿宋"/>
          <w:kern w:val="0"/>
          <w:sz w:val="24"/>
          <w:szCs w:val="24"/>
        </w:rPr>
      </w:pPr>
      <w:r>
        <w:rPr>
          <w:rFonts w:hint="eastAsia" w:ascii="宋体" w:hAnsi="宋体" w:eastAsia="宋体" w:cs="仿宋"/>
          <w:kern w:val="0"/>
          <w:sz w:val="24"/>
          <w:szCs w:val="24"/>
        </w:rPr>
        <w:t>支付业务申请材料第五项是申请人经会计师事务所审计的财务会计报告，具体要求如下：</w:t>
      </w:r>
    </w:p>
    <w:p>
      <w:pPr>
        <w:autoSpaceDE w:val="0"/>
        <w:autoSpaceDN w:val="0"/>
        <w:adjustRightInd w:val="0"/>
        <w:spacing w:line="400" w:lineRule="exact"/>
        <w:jc w:val="left"/>
        <w:rPr>
          <w:rFonts w:ascii="宋体" w:hAnsi="宋体" w:eastAsia="宋体" w:cs="仿宋"/>
          <w:kern w:val="0"/>
          <w:sz w:val="24"/>
          <w:szCs w:val="24"/>
        </w:rPr>
      </w:pPr>
      <w:r>
        <w:rPr>
          <w:rFonts w:ascii="宋体" w:hAnsi="宋体" w:eastAsia="宋体" w:cs="仿宋"/>
          <w:kern w:val="0"/>
          <w:sz w:val="24"/>
          <w:szCs w:val="24"/>
        </w:rPr>
        <w:t>1.</w:t>
      </w:r>
      <w:r>
        <w:rPr>
          <w:rFonts w:hint="eastAsia" w:ascii="宋体" w:hAnsi="宋体" w:eastAsia="宋体" w:cs="仿宋"/>
          <w:kern w:val="0"/>
          <w:sz w:val="24"/>
          <w:szCs w:val="24"/>
        </w:rPr>
        <w:t>财务会计报告需经会计师事务所审计。</w:t>
      </w:r>
    </w:p>
    <w:p>
      <w:pPr>
        <w:autoSpaceDE w:val="0"/>
        <w:autoSpaceDN w:val="0"/>
        <w:adjustRightInd w:val="0"/>
        <w:spacing w:line="400" w:lineRule="exact"/>
        <w:jc w:val="left"/>
        <w:rPr>
          <w:rFonts w:ascii="宋体" w:hAnsi="宋体" w:eastAsia="宋体" w:cs="仿宋"/>
          <w:kern w:val="0"/>
          <w:sz w:val="24"/>
          <w:szCs w:val="24"/>
        </w:rPr>
      </w:pPr>
      <w:r>
        <w:rPr>
          <w:rFonts w:ascii="宋体" w:hAnsi="宋体" w:eastAsia="宋体" w:cs="仿宋"/>
          <w:kern w:val="0"/>
          <w:sz w:val="24"/>
          <w:szCs w:val="24"/>
        </w:rPr>
        <w:t>2.</w:t>
      </w:r>
      <w:r>
        <w:rPr>
          <w:rFonts w:hint="eastAsia" w:ascii="宋体" w:hAnsi="宋体" w:eastAsia="宋体" w:cs="仿宋"/>
          <w:kern w:val="0"/>
          <w:sz w:val="24"/>
          <w:szCs w:val="24"/>
        </w:rPr>
        <w:t>申请人的财务会计报告应为最近一年及一期的财务会计报告。以申请人</w:t>
      </w:r>
      <w:r>
        <w:rPr>
          <w:rFonts w:ascii="宋体" w:hAnsi="宋体" w:eastAsia="宋体" w:cs="仿宋"/>
          <w:kern w:val="0"/>
          <w:sz w:val="24"/>
          <w:szCs w:val="24"/>
        </w:rPr>
        <w:t xml:space="preserve">2017 </w:t>
      </w:r>
      <w:r>
        <w:rPr>
          <w:rFonts w:hint="eastAsia" w:ascii="宋体" w:hAnsi="宋体" w:eastAsia="宋体" w:cs="仿宋"/>
          <w:kern w:val="0"/>
          <w:sz w:val="24"/>
          <w:szCs w:val="24"/>
        </w:rPr>
        <w:t>年提交申请材料为例说明如下：</w:t>
      </w:r>
    </w:p>
    <w:p>
      <w:pPr>
        <w:autoSpaceDE w:val="0"/>
        <w:autoSpaceDN w:val="0"/>
        <w:adjustRightInd w:val="0"/>
        <w:spacing w:line="400" w:lineRule="exact"/>
        <w:jc w:val="left"/>
        <w:rPr>
          <w:rFonts w:ascii="宋体" w:hAnsi="宋体" w:eastAsia="宋体" w:cs="仿宋"/>
          <w:kern w:val="0"/>
          <w:sz w:val="24"/>
          <w:szCs w:val="24"/>
        </w:rPr>
      </w:pPr>
      <w:r>
        <w:rPr>
          <w:rFonts w:hint="eastAsia" w:ascii="宋体" w:hAnsi="宋体" w:eastAsia="宋体" w:cs="仿宋"/>
          <w:kern w:val="0"/>
          <w:sz w:val="24"/>
          <w:szCs w:val="24"/>
        </w:rPr>
        <w:t>（</w:t>
      </w:r>
      <w:r>
        <w:rPr>
          <w:rFonts w:ascii="宋体" w:hAnsi="宋体" w:eastAsia="宋体" w:cs="仿宋"/>
          <w:kern w:val="0"/>
          <w:sz w:val="24"/>
          <w:szCs w:val="24"/>
        </w:rPr>
        <w:t>1</w:t>
      </w:r>
      <w:r>
        <w:rPr>
          <w:rFonts w:hint="eastAsia" w:ascii="宋体" w:hAnsi="宋体" w:eastAsia="宋体" w:cs="仿宋"/>
          <w:kern w:val="0"/>
          <w:sz w:val="24"/>
          <w:szCs w:val="24"/>
        </w:rPr>
        <w:t>）</w:t>
      </w:r>
      <w:r>
        <w:rPr>
          <w:rFonts w:ascii="宋体" w:hAnsi="宋体" w:eastAsia="宋体" w:cs="仿宋"/>
          <w:kern w:val="0"/>
          <w:sz w:val="24"/>
          <w:szCs w:val="24"/>
        </w:rPr>
        <w:t xml:space="preserve">1 </w:t>
      </w:r>
      <w:r>
        <w:rPr>
          <w:rFonts w:hint="eastAsia" w:ascii="宋体" w:hAnsi="宋体" w:eastAsia="宋体" w:cs="仿宋"/>
          <w:kern w:val="0"/>
          <w:sz w:val="24"/>
          <w:szCs w:val="24"/>
        </w:rPr>
        <w:t>月份提交申请的，应提交</w:t>
      </w:r>
      <w:r>
        <w:rPr>
          <w:rFonts w:ascii="宋体" w:hAnsi="宋体" w:eastAsia="宋体" w:cs="仿宋"/>
          <w:kern w:val="0"/>
          <w:sz w:val="24"/>
          <w:szCs w:val="24"/>
        </w:rPr>
        <w:t xml:space="preserve">2015 </w:t>
      </w:r>
      <w:r>
        <w:rPr>
          <w:rFonts w:hint="eastAsia" w:ascii="宋体" w:hAnsi="宋体" w:eastAsia="宋体" w:cs="仿宋"/>
          <w:kern w:val="0"/>
          <w:sz w:val="24"/>
          <w:szCs w:val="24"/>
        </w:rPr>
        <w:t>年的年度财务会计报告和</w:t>
      </w:r>
      <w:r>
        <w:rPr>
          <w:rFonts w:ascii="宋体" w:hAnsi="宋体" w:eastAsia="宋体" w:cs="仿宋"/>
          <w:kern w:val="0"/>
          <w:sz w:val="24"/>
          <w:szCs w:val="24"/>
        </w:rPr>
        <w:t xml:space="preserve">2016 </w:t>
      </w:r>
      <w:r>
        <w:rPr>
          <w:rFonts w:hint="eastAsia" w:ascii="宋体" w:hAnsi="宋体" w:eastAsia="宋体" w:cs="仿宋"/>
          <w:kern w:val="0"/>
          <w:sz w:val="24"/>
          <w:szCs w:val="24"/>
        </w:rPr>
        <w:t>年</w:t>
      </w:r>
      <w:r>
        <w:rPr>
          <w:rFonts w:ascii="宋体" w:hAnsi="宋体" w:eastAsia="宋体" w:cs="仿宋"/>
          <w:kern w:val="0"/>
          <w:sz w:val="24"/>
          <w:szCs w:val="24"/>
        </w:rPr>
        <w:t>1</w:t>
      </w:r>
      <w:r>
        <w:rPr>
          <w:rFonts w:hint="eastAsia" w:ascii="宋体" w:hAnsi="宋体" w:eastAsia="宋体" w:cs="仿宋"/>
          <w:kern w:val="0"/>
          <w:sz w:val="24"/>
          <w:szCs w:val="24"/>
        </w:rPr>
        <w:t>－</w:t>
      </w:r>
      <w:r>
        <w:rPr>
          <w:rFonts w:ascii="宋体" w:hAnsi="宋体" w:eastAsia="宋体" w:cs="仿宋"/>
          <w:kern w:val="0"/>
          <w:sz w:val="24"/>
          <w:szCs w:val="24"/>
        </w:rPr>
        <w:t xml:space="preserve">9 </w:t>
      </w:r>
      <w:r>
        <w:rPr>
          <w:rFonts w:hint="eastAsia" w:ascii="宋体" w:hAnsi="宋体" w:eastAsia="宋体" w:cs="仿宋"/>
          <w:kern w:val="0"/>
          <w:sz w:val="24"/>
          <w:szCs w:val="24"/>
        </w:rPr>
        <w:t>月份的财务会计报告；</w:t>
      </w:r>
    </w:p>
    <w:p>
      <w:pPr>
        <w:autoSpaceDE w:val="0"/>
        <w:autoSpaceDN w:val="0"/>
        <w:adjustRightInd w:val="0"/>
        <w:spacing w:line="400" w:lineRule="exact"/>
        <w:jc w:val="left"/>
        <w:rPr>
          <w:rFonts w:ascii="宋体" w:hAnsi="宋体" w:eastAsia="宋体" w:cs="仿宋"/>
          <w:kern w:val="0"/>
          <w:sz w:val="24"/>
          <w:szCs w:val="24"/>
        </w:rPr>
      </w:pPr>
      <w:r>
        <w:rPr>
          <w:rFonts w:hint="eastAsia" w:ascii="宋体" w:hAnsi="宋体" w:eastAsia="宋体" w:cs="仿宋"/>
          <w:kern w:val="0"/>
          <w:sz w:val="24"/>
          <w:szCs w:val="24"/>
        </w:rPr>
        <w:t>（</w:t>
      </w:r>
      <w:r>
        <w:rPr>
          <w:rFonts w:ascii="宋体" w:hAnsi="宋体" w:eastAsia="宋体" w:cs="仿宋"/>
          <w:kern w:val="0"/>
          <w:sz w:val="24"/>
          <w:szCs w:val="24"/>
        </w:rPr>
        <w:t>2</w:t>
      </w:r>
      <w:r>
        <w:rPr>
          <w:rFonts w:hint="eastAsia" w:ascii="宋体" w:hAnsi="宋体" w:eastAsia="宋体" w:cs="仿宋"/>
          <w:kern w:val="0"/>
          <w:sz w:val="24"/>
          <w:szCs w:val="24"/>
        </w:rPr>
        <w:t>）</w:t>
      </w:r>
      <w:r>
        <w:rPr>
          <w:rFonts w:ascii="宋体" w:hAnsi="宋体" w:eastAsia="宋体" w:cs="仿宋"/>
          <w:kern w:val="0"/>
          <w:sz w:val="24"/>
          <w:szCs w:val="24"/>
        </w:rPr>
        <w:t>2</w:t>
      </w:r>
      <w:r>
        <w:rPr>
          <w:rFonts w:hint="eastAsia" w:ascii="宋体" w:hAnsi="宋体" w:eastAsia="宋体" w:cs="仿宋"/>
          <w:kern w:val="0"/>
          <w:sz w:val="24"/>
          <w:szCs w:val="24"/>
        </w:rPr>
        <w:t>－</w:t>
      </w:r>
      <w:r>
        <w:rPr>
          <w:rFonts w:ascii="宋体" w:hAnsi="宋体" w:eastAsia="宋体" w:cs="仿宋"/>
          <w:kern w:val="0"/>
          <w:sz w:val="24"/>
          <w:szCs w:val="24"/>
        </w:rPr>
        <w:t xml:space="preserve">4 </w:t>
      </w:r>
      <w:r>
        <w:rPr>
          <w:rFonts w:hint="eastAsia" w:ascii="宋体" w:hAnsi="宋体" w:eastAsia="宋体" w:cs="仿宋"/>
          <w:kern w:val="0"/>
          <w:sz w:val="24"/>
          <w:szCs w:val="24"/>
        </w:rPr>
        <w:t>月份提交申请的，应提交</w:t>
      </w:r>
      <w:r>
        <w:rPr>
          <w:rFonts w:ascii="宋体" w:hAnsi="宋体" w:eastAsia="宋体" w:cs="仿宋"/>
          <w:kern w:val="0"/>
          <w:sz w:val="24"/>
          <w:szCs w:val="24"/>
        </w:rPr>
        <w:t xml:space="preserve">2016 </w:t>
      </w:r>
      <w:r>
        <w:rPr>
          <w:rFonts w:hint="eastAsia" w:ascii="宋体" w:hAnsi="宋体" w:eastAsia="宋体" w:cs="仿宋"/>
          <w:kern w:val="0"/>
          <w:sz w:val="24"/>
          <w:szCs w:val="24"/>
        </w:rPr>
        <w:t>年的年度财务会计报告；</w:t>
      </w:r>
    </w:p>
    <w:p>
      <w:pPr>
        <w:autoSpaceDE w:val="0"/>
        <w:autoSpaceDN w:val="0"/>
        <w:adjustRightInd w:val="0"/>
        <w:spacing w:line="400" w:lineRule="exact"/>
        <w:jc w:val="left"/>
        <w:rPr>
          <w:rFonts w:ascii="宋体" w:hAnsi="宋体" w:eastAsia="宋体" w:cs="仿宋"/>
          <w:kern w:val="0"/>
          <w:sz w:val="24"/>
          <w:szCs w:val="24"/>
        </w:rPr>
      </w:pPr>
      <w:r>
        <w:rPr>
          <w:rFonts w:hint="eastAsia" w:ascii="宋体" w:hAnsi="宋体" w:eastAsia="宋体" w:cs="仿宋"/>
          <w:kern w:val="0"/>
          <w:sz w:val="24"/>
          <w:szCs w:val="24"/>
        </w:rPr>
        <w:t>（</w:t>
      </w:r>
      <w:r>
        <w:rPr>
          <w:rFonts w:ascii="宋体" w:hAnsi="宋体" w:eastAsia="宋体" w:cs="仿宋"/>
          <w:kern w:val="0"/>
          <w:sz w:val="24"/>
          <w:szCs w:val="24"/>
        </w:rPr>
        <w:t>3</w:t>
      </w:r>
      <w:r>
        <w:rPr>
          <w:rFonts w:hint="eastAsia" w:ascii="宋体" w:hAnsi="宋体" w:eastAsia="宋体" w:cs="仿宋"/>
          <w:kern w:val="0"/>
          <w:sz w:val="24"/>
          <w:szCs w:val="24"/>
        </w:rPr>
        <w:t>）</w:t>
      </w:r>
      <w:r>
        <w:rPr>
          <w:rFonts w:ascii="宋体" w:hAnsi="宋体" w:eastAsia="宋体" w:cs="仿宋"/>
          <w:kern w:val="0"/>
          <w:sz w:val="24"/>
          <w:szCs w:val="24"/>
        </w:rPr>
        <w:t>5</w:t>
      </w:r>
      <w:r>
        <w:rPr>
          <w:rFonts w:hint="eastAsia" w:ascii="宋体" w:hAnsi="宋体" w:eastAsia="宋体" w:cs="仿宋"/>
          <w:kern w:val="0"/>
          <w:sz w:val="24"/>
          <w:szCs w:val="24"/>
        </w:rPr>
        <w:t>－</w:t>
      </w:r>
      <w:r>
        <w:rPr>
          <w:rFonts w:ascii="宋体" w:hAnsi="宋体" w:eastAsia="宋体" w:cs="仿宋"/>
          <w:kern w:val="0"/>
          <w:sz w:val="24"/>
          <w:szCs w:val="24"/>
        </w:rPr>
        <w:t xml:space="preserve">7 </w:t>
      </w:r>
      <w:r>
        <w:rPr>
          <w:rFonts w:hint="eastAsia" w:ascii="宋体" w:hAnsi="宋体" w:eastAsia="宋体" w:cs="仿宋"/>
          <w:kern w:val="0"/>
          <w:sz w:val="24"/>
          <w:szCs w:val="24"/>
        </w:rPr>
        <w:t>月份提交申请的，应提交</w:t>
      </w:r>
      <w:r>
        <w:rPr>
          <w:rFonts w:ascii="宋体" w:hAnsi="宋体" w:eastAsia="宋体" w:cs="仿宋"/>
          <w:kern w:val="0"/>
          <w:sz w:val="24"/>
          <w:szCs w:val="24"/>
        </w:rPr>
        <w:t xml:space="preserve">2016 </w:t>
      </w:r>
      <w:r>
        <w:rPr>
          <w:rFonts w:hint="eastAsia" w:ascii="宋体" w:hAnsi="宋体" w:eastAsia="宋体" w:cs="仿宋"/>
          <w:kern w:val="0"/>
          <w:sz w:val="24"/>
          <w:szCs w:val="24"/>
        </w:rPr>
        <w:t>年的年度财务会计报告及</w:t>
      </w:r>
      <w:r>
        <w:rPr>
          <w:rFonts w:ascii="宋体" w:hAnsi="宋体" w:eastAsia="宋体" w:cs="仿宋"/>
          <w:kern w:val="0"/>
          <w:sz w:val="24"/>
          <w:szCs w:val="24"/>
        </w:rPr>
        <w:t xml:space="preserve">2017 </w:t>
      </w:r>
      <w:r>
        <w:rPr>
          <w:rFonts w:hint="eastAsia" w:ascii="宋体" w:hAnsi="宋体" w:eastAsia="宋体" w:cs="仿宋"/>
          <w:kern w:val="0"/>
          <w:sz w:val="24"/>
          <w:szCs w:val="24"/>
        </w:rPr>
        <w:t>年第</w:t>
      </w:r>
      <w:r>
        <w:rPr>
          <w:rFonts w:ascii="宋体" w:hAnsi="宋体" w:eastAsia="宋体" w:cs="仿宋"/>
          <w:kern w:val="0"/>
          <w:sz w:val="24"/>
          <w:szCs w:val="24"/>
        </w:rPr>
        <w:t xml:space="preserve">1 </w:t>
      </w:r>
      <w:r>
        <w:rPr>
          <w:rFonts w:hint="eastAsia" w:ascii="宋体" w:hAnsi="宋体" w:eastAsia="宋体" w:cs="仿宋"/>
          <w:kern w:val="0"/>
          <w:sz w:val="24"/>
          <w:szCs w:val="24"/>
        </w:rPr>
        <w:t>季度的财务会计报告；</w:t>
      </w:r>
    </w:p>
    <w:p>
      <w:pPr>
        <w:autoSpaceDE w:val="0"/>
        <w:autoSpaceDN w:val="0"/>
        <w:adjustRightInd w:val="0"/>
        <w:spacing w:line="400" w:lineRule="exact"/>
        <w:jc w:val="left"/>
        <w:rPr>
          <w:rFonts w:ascii="宋体" w:hAnsi="宋体" w:eastAsia="宋体" w:cs="仿宋"/>
          <w:kern w:val="0"/>
          <w:sz w:val="24"/>
          <w:szCs w:val="24"/>
        </w:rPr>
      </w:pPr>
      <w:r>
        <w:rPr>
          <w:rFonts w:hint="eastAsia" w:ascii="宋体" w:hAnsi="宋体" w:eastAsia="宋体" w:cs="仿宋"/>
          <w:kern w:val="0"/>
          <w:sz w:val="24"/>
          <w:szCs w:val="24"/>
        </w:rPr>
        <w:t>（</w:t>
      </w:r>
      <w:r>
        <w:rPr>
          <w:rFonts w:ascii="宋体" w:hAnsi="宋体" w:eastAsia="宋体" w:cs="仿宋"/>
          <w:kern w:val="0"/>
          <w:sz w:val="24"/>
          <w:szCs w:val="24"/>
        </w:rPr>
        <w:t>4</w:t>
      </w:r>
      <w:r>
        <w:rPr>
          <w:rFonts w:hint="eastAsia" w:ascii="宋体" w:hAnsi="宋体" w:eastAsia="宋体" w:cs="仿宋"/>
          <w:kern w:val="0"/>
          <w:sz w:val="24"/>
          <w:szCs w:val="24"/>
        </w:rPr>
        <w:t>）</w:t>
      </w:r>
      <w:r>
        <w:rPr>
          <w:rFonts w:ascii="宋体" w:hAnsi="宋体" w:eastAsia="宋体" w:cs="仿宋"/>
          <w:kern w:val="0"/>
          <w:sz w:val="24"/>
          <w:szCs w:val="24"/>
        </w:rPr>
        <w:t>8</w:t>
      </w:r>
      <w:r>
        <w:rPr>
          <w:rFonts w:hint="eastAsia" w:ascii="宋体" w:hAnsi="宋体" w:eastAsia="宋体" w:cs="仿宋"/>
          <w:kern w:val="0"/>
          <w:sz w:val="24"/>
          <w:szCs w:val="24"/>
        </w:rPr>
        <w:t>－</w:t>
      </w:r>
      <w:r>
        <w:rPr>
          <w:rFonts w:ascii="宋体" w:hAnsi="宋体" w:eastAsia="宋体" w:cs="仿宋"/>
          <w:kern w:val="0"/>
          <w:sz w:val="24"/>
          <w:szCs w:val="24"/>
        </w:rPr>
        <w:t xml:space="preserve">10 </w:t>
      </w:r>
      <w:r>
        <w:rPr>
          <w:rFonts w:hint="eastAsia" w:ascii="宋体" w:hAnsi="宋体" w:eastAsia="宋体" w:cs="仿宋"/>
          <w:kern w:val="0"/>
          <w:sz w:val="24"/>
          <w:szCs w:val="24"/>
        </w:rPr>
        <w:t>月份提交申请的，应提交</w:t>
      </w:r>
      <w:r>
        <w:rPr>
          <w:rFonts w:ascii="宋体" w:hAnsi="宋体" w:eastAsia="宋体" w:cs="仿宋"/>
          <w:kern w:val="0"/>
          <w:sz w:val="24"/>
          <w:szCs w:val="24"/>
        </w:rPr>
        <w:t xml:space="preserve">2016 </w:t>
      </w:r>
      <w:r>
        <w:rPr>
          <w:rFonts w:hint="eastAsia" w:ascii="宋体" w:hAnsi="宋体" w:eastAsia="宋体" w:cs="仿宋"/>
          <w:kern w:val="0"/>
          <w:sz w:val="24"/>
          <w:szCs w:val="24"/>
        </w:rPr>
        <w:t>年的年度财务会计报告及</w:t>
      </w:r>
      <w:r>
        <w:rPr>
          <w:rFonts w:ascii="宋体" w:hAnsi="宋体" w:eastAsia="宋体" w:cs="仿宋"/>
          <w:kern w:val="0"/>
          <w:sz w:val="24"/>
          <w:szCs w:val="24"/>
        </w:rPr>
        <w:t xml:space="preserve">2017 </w:t>
      </w:r>
      <w:r>
        <w:rPr>
          <w:rFonts w:hint="eastAsia" w:ascii="宋体" w:hAnsi="宋体" w:eastAsia="宋体" w:cs="仿宋"/>
          <w:kern w:val="0"/>
          <w:sz w:val="24"/>
          <w:szCs w:val="24"/>
        </w:rPr>
        <w:t>年的半年度财务会计报告；</w:t>
      </w:r>
    </w:p>
    <w:p>
      <w:pPr>
        <w:autoSpaceDE w:val="0"/>
        <w:autoSpaceDN w:val="0"/>
        <w:adjustRightInd w:val="0"/>
        <w:spacing w:line="400" w:lineRule="exact"/>
        <w:jc w:val="left"/>
        <w:rPr>
          <w:rFonts w:ascii="宋体" w:hAnsi="宋体" w:eastAsia="宋体" w:cs="仿宋"/>
          <w:kern w:val="0"/>
          <w:sz w:val="24"/>
          <w:szCs w:val="24"/>
        </w:rPr>
      </w:pPr>
      <w:r>
        <w:rPr>
          <w:rFonts w:hint="eastAsia" w:ascii="宋体" w:hAnsi="宋体" w:eastAsia="宋体" w:cs="仿宋"/>
          <w:kern w:val="0"/>
          <w:sz w:val="24"/>
          <w:szCs w:val="24"/>
        </w:rPr>
        <w:t>（</w:t>
      </w:r>
      <w:r>
        <w:rPr>
          <w:rFonts w:ascii="宋体" w:hAnsi="宋体" w:eastAsia="宋体" w:cs="仿宋"/>
          <w:kern w:val="0"/>
          <w:sz w:val="24"/>
          <w:szCs w:val="24"/>
        </w:rPr>
        <w:t>5</w:t>
      </w:r>
      <w:r>
        <w:rPr>
          <w:rFonts w:hint="eastAsia" w:ascii="宋体" w:hAnsi="宋体" w:eastAsia="宋体" w:cs="仿宋"/>
          <w:kern w:val="0"/>
          <w:sz w:val="24"/>
          <w:szCs w:val="24"/>
        </w:rPr>
        <w:t>）</w:t>
      </w:r>
      <w:r>
        <w:rPr>
          <w:rFonts w:ascii="宋体" w:hAnsi="宋体" w:eastAsia="宋体" w:cs="仿宋"/>
          <w:kern w:val="0"/>
          <w:sz w:val="24"/>
          <w:szCs w:val="24"/>
        </w:rPr>
        <w:t>11</w:t>
      </w:r>
      <w:r>
        <w:rPr>
          <w:rFonts w:hint="eastAsia" w:ascii="宋体" w:hAnsi="宋体" w:eastAsia="宋体" w:cs="仿宋"/>
          <w:kern w:val="0"/>
          <w:sz w:val="24"/>
          <w:szCs w:val="24"/>
        </w:rPr>
        <w:t>－</w:t>
      </w:r>
      <w:r>
        <w:rPr>
          <w:rFonts w:ascii="宋体" w:hAnsi="宋体" w:eastAsia="宋体" w:cs="仿宋"/>
          <w:kern w:val="0"/>
          <w:sz w:val="24"/>
          <w:szCs w:val="24"/>
        </w:rPr>
        <w:t xml:space="preserve">12 </w:t>
      </w:r>
      <w:r>
        <w:rPr>
          <w:rFonts w:hint="eastAsia" w:ascii="宋体" w:hAnsi="宋体" w:eastAsia="宋体" w:cs="仿宋"/>
          <w:kern w:val="0"/>
          <w:sz w:val="24"/>
          <w:szCs w:val="24"/>
        </w:rPr>
        <w:t>月份提交申请的，应提交</w:t>
      </w:r>
      <w:r>
        <w:rPr>
          <w:rFonts w:ascii="宋体" w:hAnsi="宋体" w:eastAsia="宋体" w:cs="仿宋"/>
          <w:kern w:val="0"/>
          <w:sz w:val="24"/>
          <w:szCs w:val="24"/>
        </w:rPr>
        <w:t xml:space="preserve">2016 </w:t>
      </w:r>
      <w:r>
        <w:rPr>
          <w:rFonts w:hint="eastAsia" w:ascii="宋体" w:hAnsi="宋体" w:eastAsia="宋体" w:cs="仿宋"/>
          <w:kern w:val="0"/>
          <w:sz w:val="24"/>
          <w:szCs w:val="24"/>
        </w:rPr>
        <w:t>年的年度财务会计报告及</w:t>
      </w:r>
      <w:r>
        <w:rPr>
          <w:rFonts w:ascii="宋体" w:hAnsi="宋体" w:eastAsia="宋体" w:cs="仿宋"/>
          <w:kern w:val="0"/>
          <w:sz w:val="24"/>
          <w:szCs w:val="24"/>
        </w:rPr>
        <w:t xml:space="preserve">2017 </w:t>
      </w:r>
      <w:r>
        <w:rPr>
          <w:rFonts w:hint="eastAsia" w:ascii="宋体" w:hAnsi="宋体" w:eastAsia="宋体" w:cs="仿宋"/>
          <w:kern w:val="0"/>
          <w:sz w:val="24"/>
          <w:szCs w:val="24"/>
        </w:rPr>
        <w:t>年</w:t>
      </w:r>
      <w:r>
        <w:rPr>
          <w:rFonts w:ascii="宋体" w:hAnsi="宋体" w:eastAsia="宋体" w:cs="仿宋"/>
          <w:kern w:val="0"/>
          <w:sz w:val="24"/>
          <w:szCs w:val="24"/>
        </w:rPr>
        <w:t>1</w:t>
      </w:r>
      <w:r>
        <w:rPr>
          <w:rFonts w:hint="eastAsia" w:ascii="宋体" w:hAnsi="宋体" w:eastAsia="宋体" w:cs="仿宋"/>
          <w:kern w:val="0"/>
          <w:sz w:val="24"/>
          <w:szCs w:val="24"/>
        </w:rPr>
        <w:t>－</w:t>
      </w:r>
      <w:r>
        <w:rPr>
          <w:rFonts w:ascii="宋体" w:hAnsi="宋体" w:eastAsia="宋体" w:cs="仿宋"/>
          <w:kern w:val="0"/>
          <w:sz w:val="24"/>
          <w:szCs w:val="24"/>
        </w:rPr>
        <w:t xml:space="preserve">9 </w:t>
      </w:r>
      <w:r>
        <w:rPr>
          <w:rFonts w:hint="eastAsia" w:ascii="宋体" w:hAnsi="宋体" w:eastAsia="宋体" w:cs="仿宋"/>
          <w:kern w:val="0"/>
          <w:sz w:val="24"/>
          <w:szCs w:val="24"/>
        </w:rPr>
        <w:t>月份的财务会计报告。</w:t>
      </w:r>
    </w:p>
    <w:p>
      <w:pPr>
        <w:autoSpaceDE w:val="0"/>
        <w:autoSpaceDN w:val="0"/>
        <w:adjustRightInd w:val="0"/>
        <w:spacing w:line="400" w:lineRule="exact"/>
        <w:jc w:val="left"/>
        <w:rPr>
          <w:rFonts w:ascii="宋体" w:hAnsi="宋体" w:eastAsia="宋体" w:cs="仿宋"/>
          <w:kern w:val="0"/>
          <w:sz w:val="24"/>
          <w:szCs w:val="24"/>
        </w:rPr>
      </w:pPr>
      <w:r>
        <w:rPr>
          <w:rFonts w:ascii="宋体" w:hAnsi="宋体" w:eastAsia="宋体" w:cs="仿宋"/>
          <w:kern w:val="0"/>
          <w:sz w:val="24"/>
          <w:szCs w:val="24"/>
        </w:rPr>
        <w:t>3.</w:t>
      </w:r>
      <w:r>
        <w:rPr>
          <w:rFonts w:hint="eastAsia" w:ascii="宋体" w:hAnsi="宋体" w:eastAsia="宋体" w:cs="仿宋"/>
          <w:kern w:val="0"/>
          <w:sz w:val="24"/>
          <w:szCs w:val="24"/>
        </w:rPr>
        <w:t>申请人财务会计报告中有关数据或项目异常，以及存在其他应予说明情形的，申请人应当提供详细说明及证明材料。</w:t>
      </w:r>
    </w:p>
    <w:p>
      <w:pPr>
        <w:autoSpaceDE w:val="0"/>
        <w:autoSpaceDN w:val="0"/>
        <w:adjustRightInd w:val="0"/>
        <w:spacing w:line="400" w:lineRule="exact"/>
        <w:jc w:val="left"/>
        <w:rPr>
          <w:rFonts w:ascii="宋体" w:hAnsi="宋体" w:eastAsia="宋体" w:cs="仿宋"/>
          <w:kern w:val="0"/>
          <w:sz w:val="24"/>
          <w:szCs w:val="24"/>
        </w:rPr>
      </w:pPr>
      <w:r>
        <w:rPr>
          <w:rFonts w:ascii="宋体" w:hAnsi="宋体" w:eastAsia="宋体" w:cs="仿宋"/>
          <w:kern w:val="0"/>
          <w:sz w:val="24"/>
          <w:szCs w:val="24"/>
        </w:rPr>
        <w:t>4.</w:t>
      </w:r>
      <w:r>
        <w:rPr>
          <w:rFonts w:hint="eastAsia" w:ascii="宋体" w:hAnsi="宋体" w:eastAsia="宋体" w:cs="仿宋"/>
          <w:kern w:val="0"/>
          <w:sz w:val="24"/>
          <w:szCs w:val="24"/>
        </w:rPr>
        <w:t>申请人设立时间不足</w:t>
      </w:r>
      <w:r>
        <w:rPr>
          <w:rFonts w:ascii="宋体" w:hAnsi="宋体" w:eastAsia="宋体" w:cs="仿宋"/>
          <w:kern w:val="0"/>
          <w:sz w:val="24"/>
          <w:szCs w:val="24"/>
        </w:rPr>
        <w:t xml:space="preserve">1 </w:t>
      </w:r>
      <w:r>
        <w:rPr>
          <w:rFonts w:hint="eastAsia" w:ascii="宋体" w:hAnsi="宋体" w:eastAsia="宋体" w:cs="仿宋"/>
          <w:kern w:val="0"/>
          <w:sz w:val="24"/>
          <w:szCs w:val="24"/>
        </w:rPr>
        <w:t>年的，应当提交存续期间的财务会计报告。例如，申请人于</w:t>
      </w:r>
      <w:r>
        <w:rPr>
          <w:rFonts w:ascii="宋体" w:hAnsi="宋体" w:eastAsia="宋体" w:cs="仿宋"/>
          <w:kern w:val="0"/>
          <w:sz w:val="24"/>
          <w:szCs w:val="24"/>
        </w:rPr>
        <w:t xml:space="preserve">2016 </w:t>
      </w:r>
      <w:r>
        <w:rPr>
          <w:rFonts w:hint="eastAsia" w:ascii="宋体" w:hAnsi="宋体" w:eastAsia="宋体" w:cs="仿宋"/>
          <w:kern w:val="0"/>
          <w:sz w:val="24"/>
          <w:szCs w:val="24"/>
        </w:rPr>
        <w:t>年</w:t>
      </w:r>
      <w:r>
        <w:rPr>
          <w:rFonts w:ascii="宋体" w:hAnsi="宋体" w:eastAsia="宋体" w:cs="仿宋"/>
          <w:kern w:val="0"/>
          <w:sz w:val="24"/>
          <w:szCs w:val="24"/>
        </w:rPr>
        <w:t xml:space="preserve">8 </w:t>
      </w:r>
      <w:r>
        <w:rPr>
          <w:rFonts w:hint="eastAsia" w:ascii="宋体" w:hAnsi="宋体" w:eastAsia="宋体" w:cs="仿宋"/>
          <w:kern w:val="0"/>
          <w:sz w:val="24"/>
          <w:szCs w:val="24"/>
        </w:rPr>
        <w:t>月</w:t>
      </w:r>
      <w:r>
        <w:rPr>
          <w:rFonts w:ascii="宋体" w:hAnsi="宋体" w:eastAsia="宋体" w:cs="仿宋"/>
          <w:kern w:val="0"/>
          <w:sz w:val="24"/>
          <w:szCs w:val="24"/>
        </w:rPr>
        <w:t xml:space="preserve">1 </w:t>
      </w:r>
      <w:r>
        <w:rPr>
          <w:rFonts w:hint="eastAsia" w:ascii="宋体" w:hAnsi="宋体" w:eastAsia="宋体" w:cs="仿宋"/>
          <w:kern w:val="0"/>
          <w:sz w:val="24"/>
          <w:szCs w:val="24"/>
        </w:rPr>
        <w:t>日设立，并于</w:t>
      </w:r>
      <w:r>
        <w:rPr>
          <w:rFonts w:ascii="宋体" w:hAnsi="宋体" w:eastAsia="宋体" w:cs="仿宋"/>
          <w:kern w:val="0"/>
          <w:sz w:val="24"/>
          <w:szCs w:val="24"/>
        </w:rPr>
        <w:t xml:space="preserve">2017 </w:t>
      </w:r>
      <w:r>
        <w:rPr>
          <w:rFonts w:hint="eastAsia" w:ascii="宋体" w:hAnsi="宋体" w:eastAsia="宋体" w:cs="仿宋"/>
          <w:kern w:val="0"/>
          <w:sz w:val="24"/>
          <w:szCs w:val="24"/>
        </w:rPr>
        <w:t>年</w:t>
      </w:r>
      <w:r>
        <w:rPr>
          <w:rFonts w:ascii="宋体" w:hAnsi="宋体" w:eastAsia="宋体" w:cs="仿宋"/>
          <w:kern w:val="0"/>
          <w:sz w:val="24"/>
          <w:szCs w:val="24"/>
        </w:rPr>
        <w:t xml:space="preserve">12 </w:t>
      </w:r>
      <w:r>
        <w:rPr>
          <w:rFonts w:hint="eastAsia" w:ascii="宋体" w:hAnsi="宋体" w:eastAsia="宋体" w:cs="仿宋"/>
          <w:kern w:val="0"/>
          <w:sz w:val="24"/>
          <w:szCs w:val="24"/>
        </w:rPr>
        <w:t>月向人民银行分支机构提交申请材料，则需提供申请人</w:t>
      </w:r>
      <w:r>
        <w:rPr>
          <w:rFonts w:ascii="宋体" w:hAnsi="宋体" w:eastAsia="宋体" w:cs="仿宋"/>
          <w:kern w:val="0"/>
          <w:sz w:val="24"/>
          <w:szCs w:val="24"/>
        </w:rPr>
        <w:t xml:space="preserve">2016 </w:t>
      </w:r>
      <w:r>
        <w:rPr>
          <w:rFonts w:hint="eastAsia" w:ascii="宋体" w:hAnsi="宋体" w:eastAsia="宋体" w:cs="仿宋"/>
          <w:kern w:val="0"/>
          <w:sz w:val="24"/>
          <w:szCs w:val="24"/>
        </w:rPr>
        <w:t>年</w:t>
      </w:r>
      <w:r>
        <w:rPr>
          <w:rFonts w:ascii="宋体" w:hAnsi="宋体" w:eastAsia="宋体" w:cs="仿宋"/>
          <w:kern w:val="0"/>
          <w:sz w:val="24"/>
          <w:szCs w:val="24"/>
        </w:rPr>
        <w:t xml:space="preserve">8-12 </w:t>
      </w:r>
      <w:r>
        <w:rPr>
          <w:rFonts w:hint="eastAsia" w:ascii="宋体" w:hAnsi="宋体" w:eastAsia="宋体" w:cs="仿宋"/>
          <w:kern w:val="0"/>
          <w:sz w:val="24"/>
          <w:szCs w:val="24"/>
        </w:rPr>
        <w:t>月及</w:t>
      </w:r>
      <w:r>
        <w:rPr>
          <w:rFonts w:ascii="宋体" w:hAnsi="宋体" w:eastAsia="宋体" w:cs="仿宋"/>
          <w:kern w:val="0"/>
          <w:sz w:val="24"/>
          <w:szCs w:val="24"/>
        </w:rPr>
        <w:t xml:space="preserve">2017 </w:t>
      </w:r>
      <w:r>
        <w:rPr>
          <w:rFonts w:hint="eastAsia" w:ascii="宋体" w:hAnsi="宋体" w:eastAsia="宋体" w:cs="仿宋"/>
          <w:kern w:val="0"/>
          <w:sz w:val="24"/>
          <w:szCs w:val="24"/>
        </w:rPr>
        <w:t>年</w:t>
      </w:r>
      <w:r>
        <w:rPr>
          <w:rFonts w:ascii="宋体" w:hAnsi="宋体" w:eastAsia="宋体" w:cs="仿宋"/>
          <w:kern w:val="0"/>
          <w:sz w:val="24"/>
          <w:szCs w:val="24"/>
        </w:rPr>
        <w:t xml:space="preserve">1-9 </w:t>
      </w:r>
      <w:r>
        <w:rPr>
          <w:rFonts w:hint="eastAsia" w:ascii="宋体" w:hAnsi="宋体" w:eastAsia="宋体" w:cs="仿宋"/>
          <w:kern w:val="0"/>
          <w:sz w:val="24"/>
          <w:szCs w:val="24"/>
        </w:rPr>
        <w:t>月份经审计的财务会计报告。</w:t>
      </w:r>
    </w:p>
    <w:p>
      <w:pPr>
        <w:autoSpaceDE w:val="0"/>
        <w:autoSpaceDN w:val="0"/>
        <w:adjustRightInd w:val="0"/>
        <w:spacing w:line="400" w:lineRule="exact"/>
        <w:jc w:val="left"/>
        <w:rPr>
          <w:rFonts w:ascii="宋体" w:hAnsi="宋体" w:eastAsia="宋体" w:cs="仿宋"/>
          <w:b/>
          <w:kern w:val="0"/>
          <w:sz w:val="24"/>
          <w:szCs w:val="24"/>
        </w:rPr>
      </w:pPr>
      <w:r>
        <w:rPr>
          <w:rFonts w:hint="eastAsia" w:ascii="宋体" w:hAnsi="宋体" w:eastAsia="宋体" w:cs="仿宋"/>
          <w:b/>
          <w:kern w:val="0"/>
          <w:sz w:val="24"/>
          <w:szCs w:val="24"/>
        </w:rPr>
        <w:t>问题三：支付业务申请材料第六项具体有哪些要求？</w:t>
      </w:r>
    </w:p>
    <w:p>
      <w:pPr>
        <w:autoSpaceDE w:val="0"/>
        <w:autoSpaceDN w:val="0"/>
        <w:adjustRightInd w:val="0"/>
        <w:spacing w:line="400" w:lineRule="exact"/>
        <w:jc w:val="left"/>
        <w:rPr>
          <w:rFonts w:ascii="宋体" w:hAnsi="宋体" w:eastAsia="宋体" w:cs="仿宋"/>
          <w:kern w:val="0"/>
          <w:sz w:val="24"/>
          <w:szCs w:val="24"/>
        </w:rPr>
      </w:pPr>
      <w:r>
        <w:rPr>
          <w:rFonts w:hint="eastAsia" w:ascii="宋体" w:hAnsi="宋体" w:eastAsia="宋体" w:cs="仿宋"/>
          <w:kern w:val="0"/>
          <w:sz w:val="24"/>
          <w:szCs w:val="24"/>
        </w:rPr>
        <w:t>支付业务申请材料第六项是支付业务可行性研究报告，具体要求如下：</w:t>
      </w:r>
    </w:p>
    <w:p>
      <w:pPr>
        <w:autoSpaceDE w:val="0"/>
        <w:autoSpaceDN w:val="0"/>
        <w:adjustRightInd w:val="0"/>
        <w:spacing w:line="400" w:lineRule="exact"/>
        <w:jc w:val="left"/>
        <w:rPr>
          <w:rFonts w:ascii="宋体" w:hAnsi="宋体" w:eastAsia="宋体" w:cs="仿宋"/>
          <w:kern w:val="0"/>
          <w:sz w:val="24"/>
          <w:szCs w:val="24"/>
        </w:rPr>
      </w:pPr>
      <w:r>
        <w:rPr>
          <w:rFonts w:hint="eastAsia" w:ascii="宋体" w:hAnsi="宋体" w:eastAsia="宋体" w:cs="仿宋"/>
          <w:kern w:val="0"/>
          <w:sz w:val="24"/>
          <w:szCs w:val="24"/>
        </w:rPr>
        <w:t>申请不同类型支付业务的，应按照支付业务类型分别提供支付业务可行性研究报告如下：</w:t>
      </w:r>
    </w:p>
    <w:p>
      <w:pPr>
        <w:autoSpaceDE w:val="0"/>
        <w:autoSpaceDN w:val="0"/>
        <w:adjustRightInd w:val="0"/>
        <w:spacing w:line="400" w:lineRule="exact"/>
        <w:jc w:val="left"/>
        <w:rPr>
          <w:rFonts w:ascii="宋体" w:hAnsi="宋体" w:eastAsia="宋体" w:cs="仿宋"/>
          <w:kern w:val="0"/>
          <w:sz w:val="24"/>
          <w:szCs w:val="24"/>
        </w:rPr>
      </w:pPr>
      <w:r>
        <w:rPr>
          <w:rFonts w:ascii="宋体" w:hAnsi="宋体" w:eastAsia="宋体" w:cs="仿宋"/>
          <w:kern w:val="0"/>
          <w:sz w:val="24"/>
          <w:szCs w:val="24"/>
        </w:rPr>
        <w:t>1.</w:t>
      </w:r>
      <w:r>
        <w:rPr>
          <w:rFonts w:hint="eastAsia" w:ascii="宋体" w:hAnsi="宋体" w:eastAsia="宋体" w:cs="仿宋"/>
          <w:kern w:val="0"/>
          <w:sz w:val="24"/>
          <w:szCs w:val="24"/>
        </w:rPr>
        <w:t>结合公司特点，分析拟从事支付业务的整体市场前景及公司经营前景。</w:t>
      </w:r>
    </w:p>
    <w:p>
      <w:pPr>
        <w:autoSpaceDE w:val="0"/>
        <w:autoSpaceDN w:val="0"/>
        <w:adjustRightInd w:val="0"/>
        <w:spacing w:line="400" w:lineRule="exact"/>
        <w:jc w:val="left"/>
        <w:rPr>
          <w:rFonts w:ascii="宋体" w:hAnsi="宋体" w:eastAsia="宋体" w:cs="仿宋"/>
          <w:kern w:val="0"/>
          <w:sz w:val="24"/>
          <w:szCs w:val="24"/>
        </w:rPr>
      </w:pPr>
      <w:r>
        <w:rPr>
          <w:rFonts w:ascii="宋体" w:hAnsi="宋体" w:eastAsia="宋体" w:cs="仿宋"/>
          <w:kern w:val="0"/>
          <w:sz w:val="24"/>
          <w:szCs w:val="24"/>
        </w:rPr>
        <w:t>2.</w:t>
      </w:r>
      <w:r>
        <w:rPr>
          <w:rFonts w:hint="eastAsia" w:ascii="宋体" w:hAnsi="宋体" w:eastAsia="宋体" w:cs="仿宋"/>
          <w:kern w:val="0"/>
          <w:sz w:val="24"/>
          <w:szCs w:val="24"/>
        </w:rPr>
        <w:t>拟从事支付业务的处理流程，载明从客户发起支付业务到完成客户委托支付业务各环节的业务内容以及相关资金流转情况。</w:t>
      </w:r>
    </w:p>
    <w:p>
      <w:pPr>
        <w:autoSpaceDE w:val="0"/>
        <w:autoSpaceDN w:val="0"/>
        <w:adjustRightInd w:val="0"/>
        <w:spacing w:line="400" w:lineRule="exact"/>
        <w:jc w:val="left"/>
        <w:rPr>
          <w:rFonts w:ascii="宋体" w:hAnsi="宋体" w:eastAsia="宋体" w:cs="仿宋"/>
          <w:kern w:val="0"/>
          <w:sz w:val="24"/>
          <w:szCs w:val="24"/>
        </w:rPr>
      </w:pPr>
      <w:r>
        <w:rPr>
          <w:rFonts w:ascii="宋体" w:hAnsi="宋体" w:eastAsia="宋体" w:cs="仿宋"/>
          <w:kern w:val="0"/>
          <w:sz w:val="24"/>
          <w:szCs w:val="24"/>
        </w:rPr>
        <w:t>3.</w:t>
      </w:r>
      <w:r>
        <w:rPr>
          <w:rFonts w:hint="eastAsia" w:ascii="宋体" w:hAnsi="宋体" w:eastAsia="宋体" w:cs="仿宋"/>
          <w:kern w:val="0"/>
          <w:sz w:val="24"/>
          <w:szCs w:val="24"/>
        </w:rPr>
        <w:t>拟从事支付业务的技术实现手段。</w:t>
      </w:r>
    </w:p>
    <w:p>
      <w:pPr>
        <w:autoSpaceDE w:val="0"/>
        <w:autoSpaceDN w:val="0"/>
        <w:adjustRightInd w:val="0"/>
        <w:spacing w:line="400" w:lineRule="exact"/>
        <w:jc w:val="left"/>
        <w:rPr>
          <w:rFonts w:ascii="宋体" w:hAnsi="宋体" w:eastAsia="宋体" w:cs="仿宋"/>
          <w:kern w:val="0"/>
          <w:sz w:val="24"/>
          <w:szCs w:val="24"/>
        </w:rPr>
      </w:pPr>
      <w:r>
        <w:rPr>
          <w:rFonts w:ascii="宋体" w:hAnsi="宋体" w:eastAsia="宋体" w:cs="仿宋"/>
          <w:kern w:val="0"/>
          <w:sz w:val="24"/>
          <w:szCs w:val="24"/>
        </w:rPr>
        <w:t>4.</w:t>
      </w:r>
      <w:r>
        <w:rPr>
          <w:rFonts w:hint="eastAsia" w:ascii="宋体" w:hAnsi="宋体" w:eastAsia="宋体" w:cs="仿宋"/>
          <w:kern w:val="0"/>
          <w:sz w:val="24"/>
          <w:szCs w:val="24"/>
        </w:rPr>
        <w:t>拟从事支付业务的风险分析及其管理措施，并区分支付业务各环节分别进行说明。</w:t>
      </w:r>
    </w:p>
    <w:p>
      <w:pPr>
        <w:autoSpaceDE w:val="0"/>
        <w:autoSpaceDN w:val="0"/>
        <w:adjustRightInd w:val="0"/>
        <w:spacing w:line="400" w:lineRule="exact"/>
        <w:jc w:val="left"/>
        <w:rPr>
          <w:rFonts w:ascii="宋体" w:hAnsi="宋体" w:eastAsia="宋体" w:cs="仿宋"/>
          <w:kern w:val="0"/>
          <w:sz w:val="24"/>
          <w:szCs w:val="24"/>
        </w:rPr>
      </w:pPr>
      <w:r>
        <w:rPr>
          <w:rFonts w:ascii="宋体" w:hAnsi="宋体" w:eastAsia="宋体" w:cs="仿宋"/>
          <w:kern w:val="0"/>
          <w:sz w:val="24"/>
          <w:szCs w:val="24"/>
        </w:rPr>
        <w:t>5.</w:t>
      </w:r>
      <w:r>
        <w:rPr>
          <w:rFonts w:hint="eastAsia" w:ascii="宋体" w:hAnsi="宋体" w:eastAsia="宋体" w:cs="仿宋"/>
          <w:kern w:val="0"/>
          <w:sz w:val="24"/>
          <w:szCs w:val="24"/>
        </w:rPr>
        <w:t>拟从事支付业务的经济效益分析。</w:t>
      </w:r>
    </w:p>
    <w:p>
      <w:pPr>
        <w:autoSpaceDE w:val="0"/>
        <w:autoSpaceDN w:val="0"/>
        <w:adjustRightInd w:val="0"/>
        <w:spacing w:line="400" w:lineRule="exact"/>
        <w:jc w:val="left"/>
        <w:rPr>
          <w:rFonts w:ascii="宋体" w:hAnsi="宋体" w:eastAsia="宋体" w:cs="仿宋"/>
          <w:b/>
          <w:kern w:val="0"/>
          <w:sz w:val="24"/>
          <w:szCs w:val="24"/>
        </w:rPr>
      </w:pPr>
      <w:r>
        <w:rPr>
          <w:rFonts w:hint="eastAsia" w:ascii="宋体" w:hAnsi="宋体" w:eastAsia="宋体" w:cs="仿宋"/>
          <w:b/>
          <w:kern w:val="0"/>
          <w:sz w:val="24"/>
          <w:szCs w:val="24"/>
        </w:rPr>
        <w:t>问题四：支付业务申请材料第十项具体有哪些要求？</w:t>
      </w:r>
    </w:p>
    <w:p>
      <w:pPr>
        <w:autoSpaceDE w:val="0"/>
        <w:autoSpaceDN w:val="0"/>
        <w:adjustRightInd w:val="0"/>
        <w:spacing w:line="400" w:lineRule="exact"/>
        <w:jc w:val="left"/>
        <w:rPr>
          <w:rFonts w:ascii="宋体" w:hAnsi="宋体" w:eastAsia="宋体" w:cs="仿宋"/>
          <w:kern w:val="0"/>
          <w:sz w:val="24"/>
          <w:szCs w:val="24"/>
        </w:rPr>
      </w:pPr>
      <w:r>
        <w:rPr>
          <w:rFonts w:hint="eastAsia" w:ascii="宋体" w:hAnsi="宋体" w:eastAsia="宋体" w:cs="仿宋"/>
          <w:kern w:val="0"/>
          <w:sz w:val="24"/>
          <w:szCs w:val="24"/>
        </w:rPr>
        <w:t>申请人及其主要出资人的无犯罪记录证明应由公司住所所在地的司法机关或公安机关出具。无法出具上述证明的，申请人应书面说明原因，并出具由申请人及其主要出资人的法人分别签署并加盖公章的无犯罪记录承诺函。</w:t>
      </w:r>
    </w:p>
    <w:p>
      <w:pPr>
        <w:autoSpaceDE w:val="0"/>
        <w:autoSpaceDN w:val="0"/>
        <w:adjustRightInd w:val="0"/>
        <w:spacing w:line="400" w:lineRule="exact"/>
        <w:jc w:val="left"/>
        <w:rPr>
          <w:rFonts w:ascii="宋体" w:hAnsi="宋体" w:eastAsia="宋体" w:cs="仿宋"/>
          <w:kern w:val="0"/>
          <w:sz w:val="24"/>
          <w:szCs w:val="24"/>
        </w:rPr>
      </w:pPr>
      <w:r>
        <w:rPr>
          <w:rFonts w:hint="eastAsia" w:ascii="宋体" w:hAnsi="宋体" w:eastAsia="宋体" w:cs="仿宋"/>
          <w:kern w:val="0"/>
          <w:sz w:val="24"/>
          <w:szCs w:val="24"/>
        </w:rPr>
        <w:t>高级管理人员的无犯罪记录证明应由其户口所在地或居住地司法机关或公安机关出具。高级管理人员在居住地居住期间不满</w:t>
      </w:r>
      <w:r>
        <w:rPr>
          <w:rFonts w:ascii="宋体" w:hAnsi="宋体" w:eastAsia="宋体" w:cs="仿宋"/>
          <w:kern w:val="0"/>
          <w:sz w:val="24"/>
          <w:szCs w:val="24"/>
        </w:rPr>
        <w:t xml:space="preserve">3 </w:t>
      </w:r>
      <w:r>
        <w:rPr>
          <w:rFonts w:hint="eastAsia" w:ascii="宋体" w:hAnsi="宋体" w:eastAsia="宋体" w:cs="仿宋"/>
          <w:kern w:val="0"/>
          <w:sz w:val="24"/>
          <w:szCs w:val="24"/>
        </w:rPr>
        <w:t>年的，应提供其居住地和户口所在地司法机关或公安机关出具的相应证明。无法出具上述证明的，申请人应书面说明原因，并出具由各高级管理人员签署的无犯罪记录承诺函。</w:t>
      </w:r>
    </w:p>
    <w:p>
      <w:pPr>
        <w:autoSpaceDE w:val="0"/>
        <w:autoSpaceDN w:val="0"/>
        <w:adjustRightInd w:val="0"/>
        <w:spacing w:line="400" w:lineRule="exact"/>
        <w:jc w:val="left"/>
        <w:rPr>
          <w:rFonts w:ascii="宋体" w:hAnsi="宋体" w:eastAsia="宋体" w:cs="仿宋"/>
          <w:kern w:val="0"/>
          <w:sz w:val="24"/>
          <w:szCs w:val="24"/>
        </w:rPr>
      </w:pPr>
      <w:r>
        <w:rPr>
          <w:rFonts w:hint="eastAsia" w:ascii="宋体" w:hAnsi="宋体" w:eastAsia="宋体" w:cs="仿宋"/>
          <w:kern w:val="0"/>
          <w:sz w:val="24"/>
          <w:szCs w:val="24"/>
        </w:rPr>
        <w:t>申请人及其主要出资人、高级管理人员曾在媒体报道中涉嫌相关违法违规行为的，申请人应提供相关说明及证明材料。</w:t>
      </w:r>
    </w:p>
    <w:p>
      <w:pPr>
        <w:autoSpaceDE w:val="0"/>
        <w:autoSpaceDN w:val="0"/>
        <w:adjustRightInd w:val="0"/>
        <w:spacing w:line="400" w:lineRule="exact"/>
        <w:jc w:val="left"/>
        <w:rPr>
          <w:rFonts w:ascii="宋体" w:hAnsi="宋体" w:eastAsia="宋体" w:cs="仿宋"/>
          <w:b/>
          <w:kern w:val="0"/>
          <w:sz w:val="24"/>
          <w:szCs w:val="24"/>
        </w:rPr>
      </w:pPr>
      <w:r>
        <w:rPr>
          <w:rFonts w:hint="eastAsia" w:ascii="宋体" w:hAnsi="宋体" w:eastAsia="宋体" w:cs="仿宋"/>
          <w:b/>
          <w:kern w:val="0"/>
          <w:sz w:val="24"/>
          <w:szCs w:val="24"/>
        </w:rPr>
        <w:t>问题五：支付业务申请材料第十一项具体有哪些要求？</w:t>
      </w:r>
    </w:p>
    <w:p>
      <w:pPr>
        <w:autoSpaceDE w:val="0"/>
        <w:autoSpaceDN w:val="0"/>
        <w:adjustRightInd w:val="0"/>
        <w:spacing w:line="400" w:lineRule="exact"/>
        <w:jc w:val="left"/>
        <w:rPr>
          <w:rFonts w:ascii="宋体" w:hAnsi="宋体" w:eastAsia="宋体" w:cs="仿宋"/>
          <w:kern w:val="0"/>
          <w:sz w:val="24"/>
          <w:szCs w:val="24"/>
        </w:rPr>
      </w:pPr>
      <w:r>
        <w:rPr>
          <w:rFonts w:hint="eastAsia" w:ascii="宋体" w:hAnsi="宋体" w:eastAsia="宋体" w:cs="仿宋"/>
          <w:kern w:val="0"/>
          <w:sz w:val="24"/>
          <w:szCs w:val="24"/>
        </w:rPr>
        <w:t>支付业务申请材料第十一项是申请人的主要出资人的相关材料，具体要求如下：</w:t>
      </w:r>
    </w:p>
    <w:p>
      <w:pPr>
        <w:autoSpaceDE w:val="0"/>
        <w:autoSpaceDN w:val="0"/>
        <w:adjustRightInd w:val="0"/>
        <w:spacing w:line="400" w:lineRule="exact"/>
        <w:jc w:val="left"/>
        <w:rPr>
          <w:rFonts w:ascii="宋体" w:hAnsi="宋体" w:eastAsia="宋体" w:cs="仿宋"/>
          <w:kern w:val="0"/>
          <w:sz w:val="24"/>
          <w:szCs w:val="24"/>
        </w:rPr>
      </w:pPr>
      <w:r>
        <w:rPr>
          <w:rFonts w:hint="eastAsia" w:ascii="宋体" w:hAnsi="宋体" w:eastAsia="宋体" w:cs="仿宋"/>
          <w:kern w:val="0"/>
          <w:sz w:val="24"/>
          <w:szCs w:val="24"/>
        </w:rPr>
        <w:t>主要出资人包括拥有申请人实际控制权的出资人和持有申请人</w:t>
      </w:r>
      <w:r>
        <w:rPr>
          <w:rFonts w:ascii="宋体" w:hAnsi="宋体" w:eastAsia="宋体" w:cs="仿宋"/>
          <w:kern w:val="0"/>
          <w:sz w:val="24"/>
          <w:szCs w:val="24"/>
        </w:rPr>
        <w:t>10%</w:t>
      </w:r>
      <w:r>
        <w:rPr>
          <w:rFonts w:hint="eastAsia" w:ascii="宋体" w:hAnsi="宋体" w:eastAsia="宋体" w:cs="仿宋"/>
          <w:kern w:val="0"/>
          <w:sz w:val="24"/>
          <w:szCs w:val="24"/>
        </w:rPr>
        <w:t>以上股权的出资人。具体标准参见《实施细则》第八、九条。主要出资人的相关材料包括以下内容：</w:t>
      </w:r>
    </w:p>
    <w:p>
      <w:pPr>
        <w:autoSpaceDE w:val="0"/>
        <w:autoSpaceDN w:val="0"/>
        <w:adjustRightInd w:val="0"/>
        <w:spacing w:line="400" w:lineRule="exact"/>
        <w:jc w:val="left"/>
        <w:rPr>
          <w:rFonts w:ascii="宋体" w:hAnsi="宋体" w:eastAsia="宋体" w:cs="仿宋"/>
          <w:kern w:val="0"/>
          <w:sz w:val="24"/>
          <w:szCs w:val="24"/>
        </w:rPr>
      </w:pPr>
      <w:r>
        <w:rPr>
          <w:rFonts w:ascii="宋体" w:hAnsi="宋体" w:eastAsia="宋体" w:cs="仿宋"/>
          <w:kern w:val="0"/>
          <w:sz w:val="24"/>
          <w:szCs w:val="24"/>
        </w:rPr>
        <w:t>1.</w:t>
      </w:r>
      <w:r>
        <w:rPr>
          <w:rFonts w:hint="eastAsia" w:ascii="宋体" w:hAnsi="宋体" w:eastAsia="宋体" w:cs="仿宋"/>
          <w:kern w:val="0"/>
          <w:sz w:val="24"/>
          <w:szCs w:val="24"/>
        </w:rPr>
        <w:t>申请人关于出资人之间关联关系的说明材料，申请人落款并加盖公章；</w:t>
      </w:r>
    </w:p>
    <w:p>
      <w:pPr>
        <w:autoSpaceDE w:val="0"/>
        <w:autoSpaceDN w:val="0"/>
        <w:adjustRightInd w:val="0"/>
        <w:spacing w:line="400" w:lineRule="exact"/>
        <w:jc w:val="left"/>
        <w:rPr>
          <w:rFonts w:ascii="宋体" w:hAnsi="宋体" w:eastAsia="宋体" w:cs="仿宋"/>
          <w:kern w:val="0"/>
          <w:sz w:val="24"/>
          <w:szCs w:val="24"/>
        </w:rPr>
      </w:pPr>
      <w:r>
        <w:rPr>
          <w:rFonts w:ascii="宋体" w:hAnsi="宋体" w:eastAsia="宋体" w:cs="仿宋"/>
          <w:kern w:val="0"/>
          <w:sz w:val="24"/>
          <w:szCs w:val="24"/>
        </w:rPr>
        <w:t>2.</w:t>
      </w:r>
      <w:r>
        <w:rPr>
          <w:rFonts w:hint="eastAsia" w:ascii="宋体" w:hAnsi="宋体" w:eastAsia="宋体" w:cs="仿宋"/>
          <w:kern w:val="0"/>
          <w:sz w:val="24"/>
          <w:szCs w:val="24"/>
        </w:rPr>
        <w:t>主要出资人的公司营业执照（副本）复印件，并加盖申请人公章；</w:t>
      </w:r>
    </w:p>
    <w:p>
      <w:pPr>
        <w:autoSpaceDE w:val="0"/>
        <w:autoSpaceDN w:val="0"/>
        <w:adjustRightInd w:val="0"/>
        <w:spacing w:line="400" w:lineRule="exact"/>
        <w:jc w:val="left"/>
        <w:rPr>
          <w:rFonts w:ascii="宋体" w:hAnsi="宋体" w:eastAsia="宋体" w:cs="仿宋"/>
          <w:kern w:val="0"/>
          <w:sz w:val="24"/>
          <w:szCs w:val="24"/>
        </w:rPr>
      </w:pPr>
      <w:r>
        <w:rPr>
          <w:rFonts w:ascii="宋体" w:hAnsi="宋体" w:eastAsia="宋体" w:cs="仿宋"/>
          <w:kern w:val="0"/>
          <w:sz w:val="24"/>
          <w:szCs w:val="24"/>
        </w:rPr>
        <w:t>3.</w:t>
      </w:r>
      <w:r>
        <w:rPr>
          <w:rFonts w:hint="eastAsia" w:ascii="宋体" w:hAnsi="宋体" w:eastAsia="宋体" w:cs="仿宋"/>
          <w:kern w:val="0"/>
          <w:sz w:val="24"/>
          <w:szCs w:val="24"/>
        </w:rPr>
        <w:t>主要出资人的信息处理支持服务合作机构出具的业务合作证明，载明服务内容、服务时间，并加盖合作机构的公章；</w:t>
      </w:r>
    </w:p>
    <w:p>
      <w:pPr>
        <w:autoSpaceDE w:val="0"/>
        <w:autoSpaceDN w:val="0"/>
        <w:adjustRightInd w:val="0"/>
        <w:spacing w:line="400" w:lineRule="exact"/>
        <w:jc w:val="left"/>
        <w:rPr>
          <w:rFonts w:ascii="宋体" w:hAnsi="宋体" w:eastAsia="宋体" w:cs="仿宋"/>
          <w:kern w:val="0"/>
          <w:sz w:val="24"/>
          <w:szCs w:val="24"/>
        </w:rPr>
      </w:pPr>
      <w:r>
        <w:rPr>
          <w:rFonts w:ascii="宋体" w:hAnsi="宋体" w:eastAsia="宋体" w:cs="仿宋"/>
          <w:kern w:val="0"/>
          <w:sz w:val="24"/>
          <w:szCs w:val="24"/>
        </w:rPr>
        <w:t>4.</w:t>
      </w:r>
      <w:r>
        <w:rPr>
          <w:rFonts w:hint="eastAsia" w:ascii="宋体" w:hAnsi="宋体" w:eastAsia="宋体" w:cs="仿宋"/>
          <w:kern w:val="0"/>
          <w:sz w:val="24"/>
          <w:szCs w:val="24"/>
        </w:rPr>
        <w:t>业务合作证明对应的合同复印件。</w:t>
      </w:r>
    </w:p>
    <w:p>
      <w:pPr>
        <w:autoSpaceDE w:val="0"/>
        <w:autoSpaceDN w:val="0"/>
        <w:adjustRightInd w:val="0"/>
        <w:spacing w:line="400" w:lineRule="exact"/>
        <w:jc w:val="left"/>
        <w:rPr>
          <w:rFonts w:ascii="宋体" w:hAnsi="宋体" w:eastAsia="宋体" w:cs="仿宋"/>
          <w:kern w:val="0"/>
          <w:sz w:val="24"/>
          <w:szCs w:val="24"/>
        </w:rPr>
      </w:pPr>
      <w:r>
        <w:rPr>
          <w:rFonts w:ascii="宋体" w:hAnsi="宋体" w:eastAsia="宋体" w:cs="仿宋"/>
          <w:kern w:val="0"/>
          <w:sz w:val="24"/>
          <w:szCs w:val="24"/>
        </w:rPr>
        <w:t>5.</w:t>
      </w:r>
      <w:r>
        <w:rPr>
          <w:rFonts w:hint="eastAsia" w:ascii="宋体" w:hAnsi="宋体" w:eastAsia="宋体" w:cs="仿宋"/>
          <w:kern w:val="0"/>
          <w:sz w:val="24"/>
          <w:szCs w:val="24"/>
        </w:rPr>
        <w:t>主要出资人最近</w:t>
      </w:r>
      <w:r>
        <w:rPr>
          <w:rFonts w:ascii="宋体" w:hAnsi="宋体" w:eastAsia="宋体" w:cs="仿宋"/>
          <w:kern w:val="0"/>
          <w:sz w:val="24"/>
          <w:szCs w:val="24"/>
        </w:rPr>
        <w:t xml:space="preserve">2 </w:t>
      </w:r>
      <w:r>
        <w:rPr>
          <w:rFonts w:hint="eastAsia" w:ascii="宋体" w:hAnsi="宋体" w:eastAsia="宋体" w:cs="仿宋"/>
          <w:kern w:val="0"/>
          <w:sz w:val="24"/>
          <w:szCs w:val="24"/>
        </w:rPr>
        <w:t>年及一期的经会计师事务所审计的财务会计报告。具体比照申请人的财务会计报告要求执行。其中，申请人的主要出资人财务会计报告中有关数据或项目异常，以及存在其他应予说明情形的，申请人应当提供详细说明及证明材料。</w:t>
      </w:r>
    </w:p>
    <w:p>
      <w:pPr>
        <w:autoSpaceDE w:val="0"/>
        <w:autoSpaceDN w:val="0"/>
        <w:adjustRightInd w:val="0"/>
        <w:spacing w:line="400" w:lineRule="exact"/>
        <w:jc w:val="left"/>
        <w:rPr>
          <w:rFonts w:ascii="宋体" w:hAnsi="宋体" w:eastAsia="宋体" w:cs="仿宋"/>
          <w:kern w:val="0"/>
          <w:sz w:val="24"/>
          <w:szCs w:val="24"/>
        </w:rPr>
      </w:pPr>
      <w:r>
        <w:rPr>
          <w:rFonts w:ascii="宋体" w:hAnsi="宋体" w:eastAsia="宋体" w:cs="仿宋"/>
          <w:kern w:val="0"/>
          <w:sz w:val="24"/>
          <w:szCs w:val="24"/>
        </w:rPr>
        <w:t>6.</w:t>
      </w:r>
      <w:r>
        <w:rPr>
          <w:rFonts w:hint="eastAsia" w:ascii="宋体" w:hAnsi="宋体" w:eastAsia="宋体" w:cs="仿宋"/>
          <w:kern w:val="0"/>
          <w:sz w:val="24"/>
          <w:szCs w:val="24"/>
        </w:rPr>
        <w:t>主要出资人的无犯罪证明材料。具体比照申请人的无犯罪记录证明材料要求执行。</w:t>
      </w:r>
    </w:p>
    <w:p>
      <w:pPr>
        <w:autoSpaceDE w:val="0"/>
        <w:autoSpaceDN w:val="0"/>
        <w:adjustRightInd w:val="0"/>
        <w:spacing w:line="400" w:lineRule="exact"/>
        <w:jc w:val="left"/>
        <w:rPr>
          <w:rFonts w:ascii="宋体" w:hAnsi="宋体" w:eastAsia="宋体" w:cs="仿宋"/>
          <w:kern w:val="0"/>
          <w:sz w:val="24"/>
          <w:szCs w:val="24"/>
        </w:rPr>
      </w:pPr>
      <w:r>
        <w:rPr>
          <w:rFonts w:ascii="宋体" w:hAnsi="宋体" w:eastAsia="宋体" w:cs="仿宋"/>
          <w:kern w:val="0"/>
          <w:sz w:val="24"/>
          <w:szCs w:val="24"/>
        </w:rPr>
        <w:t>7.</w:t>
      </w:r>
      <w:r>
        <w:rPr>
          <w:rFonts w:hint="eastAsia" w:ascii="宋体" w:hAnsi="宋体" w:eastAsia="宋体" w:cs="仿宋"/>
          <w:kern w:val="0"/>
          <w:sz w:val="24"/>
          <w:szCs w:val="24"/>
        </w:rPr>
        <w:t>主要出资人为金融机构的，还应当提交相关金融业务许可证复印件以及准予其投资支付机构的证明文件。</w:t>
      </w:r>
    </w:p>
    <w:p>
      <w:pPr>
        <w:autoSpaceDE w:val="0"/>
        <w:autoSpaceDN w:val="0"/>
        <w:adjustRightInd w:val="0"/>
        <w:spacing w:line="400" w:lineRule="exact"/>
        <w:jc w:val="left"/>
        <w:rPr>
          <w:rFonts w:ascii="宋体" w:hAnsi="宋体" w:eastAsia="宋体" w:cs="仿宋"/>
          <w:b/>
          <w:kern w:val="0"/>
          <w:sz w:val="24"/>
          <w:szCs w:val="24"/>
        </w:rPr>
      </w:pPr>
      <w:r>
        <w:rPr>
          <w:rFonts w:hint="eastAsia" w:ascii="宋体" w:hAnsi="宋体" w:eastAsia="宋体" w:cs="仿宋"/>
          <w:b/>
          <w:kern w:val="0"/>
          <w:sz w:val="24"/>
          <w:szCs w:val="24"/>
        </w:rPr>
        <w:t>问题六：支付业务申请材料形式性要求。</w:t>
      </w:r>
    </w:p>
    <w:p>
      <w:pPr>
        <w:autoSpaceDE w:val="0"/>
        <w:autoSpaceDN w:val="0"/>
        <w:adjustRightInd w:val="0"/>
        <w:spacing w:line="400" w:lineRule="exact"/>
        <w:jc w:val="left"/>
        <w:rPr>
          <w:rFonts w:ascii="宋体" w:hAnsi="宋体" w:eastAsia="宋体" w:cs="仿宋"/>
          <w:kern w:val="0"/>
          <w:sz w:val="24"/>
          <w:szCs w:val="24"/>
        </w:rPr>
      </w:pPr>
      <w:r>
        <w:rPr>
          <w:rFonts w:hint="eastAsia" w:ascii="宋体" w:hAnsi="宋体" w:eastAsia="宋体" w:cs="仿宋"/>
          <w:kern w:val="0"/>
          <w:sz w:val="24"/>
          <w:szCs w:val="24"/>
        </w:rPr>
        <w:t>（一）纸质材料</w:t>
      </w:r>
    </w:p>
    <w:p>
      <w:pPr>
        <w:autoSpaceDE w:val="0"/>
        <w:autoSpaceDN w:val="0"/>
        <w:adjustRightInd w:val="0"/>
        <w:spacing w:line="400" w:lineRule="exact"/>
        <w:jc w:val="left"/>
        <w:rPr>
          <w:rFonts w:ascii="宋体" w:hAnsi="宋体" w:eastAsia="宋体" w:cs="仿宋"/>
          <w:kern w:val="0"/>
          <w:sz w:val="24"/>
          <w:szCs w:val="24"/>
        </w:rPr>
      </w:pPr>
      <w:r>
        <w:rPr>
          <w:rFonts w:ascii="宋体" w:hAnsi="宋体" w:eastAsia="宋体" w:cs="仿宋"/>
          <w:kern w:val="0"/>
          <w:sz w:val="24"/>
          <w:szCs w:val="24"/>
        </w:rPr>
        <w:t>1</w:t>
      </w:r>
      <w:r>
        <w:rPr>
          <w:rFonts w:hint="eastAsia" w:ascii="宋体" w:hAnsi="宋体" w:eastAsia="宋体" w:cs="仿宋"/>
          <w:kern w:val="0"/>
          <w:sz w:val="24"/>
          <w:szCs w:val="24"/>
        </w:rPr>
        <w:t>．纸张规格</w:t>
      </w:r>
    </w:p>
    <w:p>
      <w:pPr>
        <w:autoSpaceDE w:val="0"/>
        <w:autoSpaceDN w:val="0"/>
        <w:adjustRightInd w:val="0"/>
        <w:spacing w:line="400" w:lineRule="exact"/>
        <w:jc w:val="left"/>
        <w:rPr>
          <w:rFonts w:ascii="宋体" w:hAnsi="宋体" w:eastAsia="宋体" w:cs="仿宋"/>
          <w:kern w:val="0"/>
          <w:sz w:val="24"/>
          <w:szCs w:val="24"/>
        </w:rPr>
      </w:pPr>
      <w:r>
        <w:rPr>
          <w:rFonts w:hint="eastAsia" w:ascii="宋体" w:hAnsi="宋体" w:eastAsia="宋体" w:cs="仿宋"/>
          <w:kern w:val="0"/>
          <w:sz w:val="24"/>
          <w:szCs w:val="24"/>
        </w:rPr>
        <w:t>申请材料统一使用</w:t>
      </w:r>
      <w:r>
        <w:rPr>
          <w:rFonts w:ascii="宋体" w:hAnsi="宋体" w:eastAsia="宋体" w:cs="仿宋"/>
          <w:kern w:val="0"/>
          <w:sz w:val="24"/>
          <w:szCs w:val="24"/>
        </w:rPr>
        <w:t xml:space="preserve">A4 </w:t>
      </w:r>
      <w:r>
        <w:rPr>
          <w:rFonts w:hint="eastAsia" w:ascii="宋体" w:hAnsi="宋体" w:eastAsia="宋体" w:cs="仿宋"/>
          <w:kern w:val="0"/>
          <w:sz w:val="24"/>
          <w:szCs w:val="24"/>
        </w:rPr>
        <w:t>规格纸印制。</w:t>
      </w:r>
    </w:p>
    <w:p>
      <w:pPr>
        <w:autoSpaceDE w:val="0"/>
        <w:autoSpaceDN w:val="0"/>
        <w:adjustRightInd w:val="0"/>
        <w:spacing w:line="400" w:lineRule="exact"/>
        <w:jc w:val="left"/>
        <w:rPr>
          <w:rFonts w:ascii="宋体" w:hAnsi="宋体" w:eastAsia="宋体" w:cs="仿宋"/>
          <w:kern w:val="0"/>
          <w:sz w:val="24"/>
          <w:szCs w:val="24"/>
        </w:rPr>
      </w:pPr>
      <w:r>
        <w:rPr>
          <w:rFonts w:ascii="宋体" w:hAnsi="宋体" w:eastAsia="宋体" w:cs="仿宋"/>
          <w:kern w:val="0"/>
          <w:sz w:val="24"/>
          <w:szCs w:val="24"/>
        </w:rPr>
        <w:t>2</w:t>
      </w:r>
      <w:r>
        <w:rPr>
          <w:rFonts w:hint="eastAsia" w:ascii="宋体" w:hAnsi="宋体" w:eastAsia="宋体" w:cs="仿宋"/>
          <w:kern w:val="0"/>
          <w:sz w:val="24"/>
          <w:szCs w:val="24"/>
        </w:rPr>
        <w:t>．装订成册</w:t>
      </w:r>
    </w:p>
    <w:p>
      <w:pPr>
        <w:autoSpaceDE w:val="0"/>
        <w:autoSpaceDN w:val="0"/>
        <w:adjustRightInd w:val="0"/>
        <w:spacing w:line="400" w:lineRule="exact"/>
        <w:jc w:val="left"/>
        <w:rPr>
          <w:rFonts w:ascii="宋体" w:hAnsi="宋体" w:eastAsia="宋体" w:cs="仿宋"/>
          <w:kern w:val="0"/>
          <w:sz w:val="24"/>
          <w:szCs w:val="24"/>
        </w:rPr>
      </w:pPr>
      <w:r>
        <w:rPr>
          <w:rFonts w:hint="eastAsia" w:ascii="宋体" w:hAnsi="宋体" w:eastAsia="宋体" w:cs="仿宋"/>
          <w:kern w:val="0"/>
          <w:sz w:val="24"/>
          <w:szCs w:val="24"/>
        </w:rPr>
        <w:t>（</w:t>
      </w:r>
      <w:r>
        <w:rPr>
          <w:rFonts w:ascii="宋体" w:hAnsi="宋体" w:eastAsia="宋体" w:cs="仿宋"/>
          <w:kern w:val="0"/>
          <w:sz w:val="24"/>
          <w:szCs w:val="24"/>
        </w:rPr>
        <w:t>1</w:t>
      </w:r>
      <w:r>
        <w:rPr>
          <w:rFonts w:hint="eastAsia" w:ascii="宋体" w:hAnsi="宋体" w:eastAsia="宋体" w:cs="仿宋"/>
          <w:kern w:val="0"/>
          <w:sz w:val="24"/>
          <w:szCs w:val="24"/>
        </w:rPr>
        <w:t>）申请材料应按照《非银行金融机构支付服务管理办法》第十一条规定的先后次序，依次分项装订成册，分册编页码，并在封面注明相应的材料内容（如申请材料之第×项×××××）。根据要求补充提供的说明材料作为第十三项材料单独装订。若同一项材料中涉及多个文件，应设置目录。</w:t>
      </w:r>
    </w:p>
    <w:p>
      <w:pPr>
        <w:autoSpaceDE w:val="0"/>
        <w:autoSpaceDN w:val="0"/>
        <w:adjustRightInd w:val="0"/>
        <w:spacing w:line="400" w:lineRule="exact"/>
        <w:jc w:val="left"/>
        <w:rPr>
          <w:rFonts w:ascii="宋体" w:hAnsi="宋体" w:eastAsia="宋体" w:cs="仿宋"/>
          <w:kern w:val="0"/>
          <w:sz w:val="24"/>
          <w:szCs w:val="24"/>
        </w:rPr>
      </w:pPr>
      <w:r>
        <w:rPr>
          <w:rFonts w:hint="eastAsia" w:ascii="宋体" w:hAnsi="宋体" w:eastAsia="宋体" w:cs="仿宋"/>
          <w:kern w:val="0"/>
          <w:sz w:val="24"/>
          <w:szCs w:val="24"/>
        </w:rPr>
        <w:t>（</w:t>
      </w:r>
      <w:r>
        <w:rPr>
          <w:rFonts w:ascii="宋体" w:hAnsi="宋体" w:eastAsia="宋体" w:cs="仿宋"/>
          <w:kern w:val="0"/>
          <w:sz w:val="24"/>
          <w:szCs w:val="24"/>
        </w:rPr>
        <w:t>2</w:t>
      </w:r>
      <w:r>
        <w:rPr>
          <w:rFonts w:hint="eastAsia" w:ascii="宋体" w:hAnsi="宋体" w:eastAsia="宋体" w:cs="仿宋"/>
          <w:kern w:val="0"/>
          <w:sz w:val="24"/>
          <w:szCs w:val="24"/>
        </w:rPr>
        <w:t>）申请材料统一放入一个文件夹（袋），并在文件夹（袋）上注明申请人名称及申请年月。</w:t>
      </w:r>
    </w:p>
    <w:p>
      <w:pPr>
        <w:autoSpaceDE w:val="0"/>
        <w:autoSpaceDN w:val="0"/>
        <w:adjustRightInd w:val="0"/>
        <w:spacing w:line="400" w:lineRule="exact"/>
        <w:jc w:val="left"/>
        <w:rPr>
          <w:rFonts w:ascii="宋体" w:hAnsi="宋体" w:eastAsia="宋体" w:cs="仿宋"/>
          <w:kern w:val="0"/>
          <w:sz w:val="24"/>
          <w:szCs w:val="24"/>
        </w:rPr>
      </w:pPr>
      <w:r>
        <w:rPr>
          <w:rFonts w:hint="eastAsia" w:ascii="宋体" w:hAnsi="宋体" w:eastAsia="宋体" w:cs="仿宋"/>
          <w:kern w:val="0"/>
          <w:sz w:val="24"/>
          <w:szCs w:val="24"/>
        </w:rPr>
        <w:t>（</w:t>
      </w:r>
      <w:r>
        <w:rPr>
          <w:rFonts w:ascii="宋体" w:hAnsi="宋体" w:eastAsia="宋体" w:cs="仿宋"/>
          <w:kern w:val="0"/>
          <w:sz w:val="24"/>
          <w:szCs w:val="24"/>
        </w:rPr>
        <w:t>3</w:t>
      </w:r>
      <w:r>
        <w:rPr>
          <w:rFonts w:hint="eastAsia" w:ascii="宋体" w:hAnsi="宋体" w:eastAsia="宋体" w:cs="仿宋"/>
          <w:kern w:val="0"/>
          <w:sz w:val="24"/>
          <w:szCs w:val="24"/>
        </w:rPr>
        <w:t>）纸质申请材料一式三份。</w:t>
      </w:r>
    </w:p>
    <w:p>
      <w:pPr>
        <w:autoSpaceDE w:val="0"/>
        <w:autoSpaceDN w:val="0"/>
        <w:adjustRightInd w:val="0"/>
        <w:spacing w:line="400" w:lineRule="exact"/>
        <w:jc w:val="left"/>
        <w:rPr>
          <w:rFonts w:ascii="宋体" w:hAnsi="宋体" w:eastAsia="宋体" w:cs="仿宋"/>
          <w:kern w:val="0"/>
          <w:sz w:val="24"/>
          <w:szCs w:val="24"/>
        </w:rPr>
      </w:pPr>
      <w:r>
        <w:rPr>
          <w:rFonts w:ascii="宋体" w:hAnsi="宋体" w:eastAsia="宋体" w:cs="仿宋"/>
          <w:kern w:val="0"/>
          <w:sz w:val="24"/>
          <w:szCs w:val="24"/>
        </w:rPr>
        <w:t>3</w:t>
      </w:r>
      <w:r>
        <w:rPr>
          <w:rFonts w:hint="eastAsia" w:ascii="宋体" w:hAnsi="宋体" w:eastAsia="宋体" w:cs="仿宋"/>
          <w:kern w:val="0"/>
          <w:sz w:val="24"/>
          <w:szCs w:val="24"/>
        </w:rPr>
        <w:t>．其他要求</w:t>
      </w:r>
    </w:p>
    <w:p>
      <w:pPr>
        <w:autoSpaceDE w:val="0"/>
        <w:autoSpaceDN w:val="0"/>
        <w:adjustRightInd w:val="0"/>
        <w:spacing w:line="400" w:lineRule="exact"/>
        <w:jc w:val="left"/>
        <w:rPr>
          <w:rFonts w:ascii="宋体" w:hAnsi="宋体" w:eastAsia="宋体" w:cs="仿宋"/>
          <w:kern w:val="0"/>
          <w:sz w:val="24"/>
          <w:szCs w:val="24"/>
        </w:rPr>
      </w:pPr>
      <w:r>
        <w:rPr>
          <w:rFonts w:hint="eastAsia" w:ascii="宋体" w:hAnsi="宋体" w:eastAsia="宋体" w:cs="仿宋"/>
          <w:kern w:val="0"/>
          <w:sz w:val="24"/>
          <w:szCs w:val="24"/>
        </w:rPr>
        <w:t>（</w:t>
      </w:r>
      <w:r>
        <w:rPr>
          <w:rFonts w:ascii="宋体" w:hAnsi="宋体" w:eastAsia="宋体" w:cs="仿宋"/>
          <w:kern w:val="0"/>
          <w:sz w:val="24"/>
          <w:szCs w:val="24"/>
        </w:rPr>
        <w:t>1</w:t>
      </w:r>
      <w:r>
        <w:rPr>
          <w:rFonts w:hint="eastAsia" w:ascii="宋体" w:hAnsi="宋体" w:eastAsia="宋体" w:cs="仿宋"/>
          <w:kern w:val="0"/>
          <w:sz w:val="24"/>
          <w:szCs w:val="24"/>
        </w:rPr>
        <w:t>）涉及外文材料的，应当将所有外文译为规范的中文，并附在相应外文材料之后。</w:t>
      </w:r>
    </w:p>
    <w:p>
      <w:pPr>
        <w:autoSpaceDE w:val="0"/>
        <w:autoSpaceDN w:val="0"/>
        <w:adjustRightInd w:val="0"/>
        <w:spacing w:line="400" w:lineRule="exact"/>
        <w:jc w:val="left"/>
        <w:rPr>
          <w:rFonts w:ascii="宋体" w:hAnsi="宋体" w:eastAsia="宋体" w:cs="仿宋"/>
          <w:kern w:val="0"/>
          <w:sz w:val="24"/>
          <w:szCs w:val="24"/>
        </w:rPr>
      </w:pPr>
      <w:r>
        <w:rPr>
          <w:rFonts w:hint="eastAsia" w:ascii="宋体" w:hAnsi="宋体" w:eastAsia="宋体" w:cs="仿宋"/>
          <w:kern w:val="0"/>
          <w:sz w:val="24"/>
          <w:szCs w:val="24"/>
        </w:rPr>
        <w:t>（</w:t>
      </w:r>
      <w:r>
        <w:rPr>
          <w:rFonts w:ascii="宋体" w:hAnsi="宋体" w:eastAsia="宋体" w:cs="仿宋"/>
          <w:kern w:val="0"/>
          <w:sz w:val="24"/>
          <w:szCs w:val="24"/>
        </w:rPr>
        <w:t>2</w:t>
      </w:r>
      <w:r>
        <w:rPr>
          <w:rFonts w:hint="eastAsia" w:ascii="宋体" w:hAnsi="宋体" w:eastAsia="宋体" w:cs="仿宋"/>
          <w:kern w:val="0"/>
          <w:sz w:val="24"/>
          <w:szCs w:val="24"/>
        </w:rPr>
        <w:t>）申请材料应每页加盖公章或加盖骑缝章。</w:t>
      </w:r>
    </w:p>
    <w:p>
      <w:pPr>
        <w:autoSpaceDE w:val="0"/>
        <w:autoSpaceDN w:val="0"/>
        <w:adjustRightInd w:val="0"/>
        <w:spacing w:line="400" w:lineRule="exact"/>
        <w:jc w:val="left"/>
        <w:rPr>
          <w:rFonts w:ascii="宋体" w:hAnsi="宋体" w:eastAsia="宋体" w:cs="仿宋"/>
          <w:kern w:val="0"/>
          <w:sz w:val="24"/>
          <w:szCs w:val="24"/>
        </w:rPr>
      </w:pPr>
      <w:r>
        <w:rPr>
          <w:rFonts w:hint="eastAsia" w:ascii="宋体" w:hAnsi="宋体" w:eastAsia="宋体" w:cs="仿宋"/>
          <w:kern w:val="0"/>
          <w:sz w:val="24"/>
          <w:szCs w:val="24"/>
        </w:rPr>
        <w:t>（</w:t>
      </w:r>
      <w:r>
        <w:rPr>
          <w:rFonts w:ascii="宋体" w:hAnsi="宋体" w:eastAsia="宋体" w:cs="仿宋"/>
          <w:kern w:val="0"/>
          <w:sz w:val="24"/>
          <w:szCs w:val="24"/>
        </w:rPr>
        <w:t>3</w:t>
      </w:r>
      <w:r>
        <w:rPr>
          <w:rFonts w:hint="eastAsia" w:ascii="宋体" w:hAnsi="宋体" w:eastAsia="宋体" w:cs="仿宋"/>
          <w:kern w:val="0"/>
          <w:sz w:val="24"/>
          <w:szCs w:val="24"/>
        </w:rPr>
        <w:t>）申请材料中相关证明文件加盖的各类单位公章（含申请人和其他相关单位）应轮廓完整、字迹清晰，并应与文字落款完全一致。</w:t>
      </w:r>
    </w:p>
    <w:p>
      <w:pPr>
        <w:autoSpaceDE w:val="0"/>
        <w:autoSpaceDN w:val="0"/>
        <w:adjustRightInd w:val="0"/>
        <w:spacing w:line="400" w:lineRule="exact"/>
        <w:jc w:val="left"/>
        <w:rPr>
          <w:rFonts w:ascii="宋体" w:hAnsi="宋体" w:eastAsia="宋体" w:cs="仿宋"/>
          <w:kern w:val="0"/>
          <w:sz w:val="24"/>
          <w:szCs w:val="24"/>
        </w:rPr>
      </w:pPr>
      <w:r>
        <w:rPr>
          <w:rFonts w:hint="eastAsia" w:ascii="宋体" w:hAnsi="宋体" w:eastAsia="宋体" w:cs="仿宋"/>
          <w:kern w:val="0"/>
          <w:sz w:val="24"/>
          <w:szCs w:val="24"/>
        </w:rPr>
        <w:t>（</w:t>
      </w:r>
      <w:r>
        <w:rPr>
          <w:rFonts w:ascii="宋体" w:hAnsi="宋体" w:eastAsia="宋体" w:cs="仿宋"/>
          <w:kern w:val="0"/>
          <w:sz w:val="24"/>
          <w:szCs w:val="24"/>
        </w:rPr>
        <w:t>4</w:t>
      </w:r>
      <w:r>
        <w:rPr>
          <w:rFonts w:hint="eastAsia" w:ascii="宋体" w:hAnsi="宋体" w:eastAsia="宋体" w:cs="仿宋"/>
          <w:kern w:val="0"/>
          <w:sz w:val="24"/>
          <w:szCs w:val="24"/>
        </w:rPr>
        <w:t>）申请材料中的复印件文档，应轮廓完整、字迹清晰。</w:t>
      </w:r>
    </w:p>
    <w:p>
      <w:pPr>
        <w:autoSpaceDE w:val="0"/>
        <w:autoSpaceDN w:val="0"/>
        <w:adjustRightInd w:val="0"/>
        <w:spacing w:line="400" w:lineRule="exact"/>
        <w:jc w:val="left"/>
        <w:rPr>
          <w:rFonts w:ascii="宋体" w:hAnsi="宋体" w:eastAsia="宋体" w:cs="仿宋"/>
          <w:kern w:val="0"/>
          <w:sz w:val="24"/>
          <w:szCs w:val="24"/>
        </w:rPr>
      </w:pPr>
      <w:r>
        <w:rPr>
          <w:rFonts w:hint="eastAsia" w:ascii="宋体" w:hAnsi="宋体" w:eastAsia="宋体" w:cs="仿宋"/>
          <w:kern w:val="0"/>
          <w:sz w:val="24"/>
          <w:szCs w:val="24"/>
        </w:rPr>
        <w:t>（二）数据光盘</w:t>
      </w:r>
    </w:p>
    <w:p>
      <w:pPr>
        <w:autoSpaceDE w:val="0"/>
        <w:autoSpaceDN w:val="0"/>
        <w:adjustRightInd w:val="0"/>
        <w:spacing w:line="400" w:lineRule="exact"/>
        <w:jc w:val="left"/>
        <w:rPr>
          <w:rFonts w:ascii="宋体" w:hAnsi="宋体" w:eastAsia="宋体" w:cs="仿宋"/>
          <w:kern w:val="0"/>
          <w:sz w:val="24"/>
          <w:szCs w:val="24"/>
        </w:rPr>
      </w:pPr>
      <w:r>
        <w:rPr>
          <w:rFonts w:ascii="宋体" w:hAnsi="宋体" w:eastAsia="宋体" w:cs="仿宋"/>
          <w:kern w:val="0"/>
          <w:sz w:val="24"/>
          <w:szCs w:val="24"/>
        </w:rPr>
        <w:t>1.</w:t>
      </w:r>
      <w:r>
        <w:rPr>
          <w:rFonts w:hint="eastAsia" w:ascii="宋体" w:hAnsi="宋体" w:eastAsia="宋体" w:cs="仿宋"/>
          <w:kern w:val="0"/>
          <w:sz w:val="24"/>
          <w:szCs w:val="24"/>
        </w:rPr>
        <w:t>所有文档均应为</w:t>
      </w:r>
      <w:r>
        <w:rPr>
          <w:rFonts w:ascii="宋体" w:hAnsi="宋体" w:eastAsia="宋体" w:cs="仿宋"/>
          <w:kern w:val="0"/>
          <w:sz w:val="24"/>
          <w:szCs w:val="24"/>
        </w:rPr>
        <w:t xml:space="preserve">pdf </w:t>
      </w:r>
      <w:r>
        <w:rPr>
          <w:rFonts w:hint="eastAsia" w:ascii="宋体" w:hAnsi="宋体" w:eastAsia="宋体" w:cs="仿宋"/>
          <w:kern w:val="0"/>
          <w:sz w:val="24"/>
          <w:szCs w:val="24"/>
        </w:rPr>
        <w:t>格式。</w:t>
      </w:r>
    </w:p>
    <w:p>
      <w:pPr>
        <w:autoSpaceDE w:val="0"/>
        <w:autoSpaceDN w:val="0"/>
        <w:adjustRightInd w:val="0"/>
        <w:spacing w:line="400" w:lineRule="exact"/>
        <w:jc w:val="left"/>
        <w:rPr>
          <w:rFonts w:ascii="宋体" w:hAnsi="宋体" w:eastAsia="宋体" w:cs="仿宋"/>
          <w:kern w:val="0"/>
          <w:sz w:val="24"/>
          <w:szCs w:val="24"/>
        </w:rPr>
      </w:pPr>
      <w:r>
        <w:rPr>
          <w:rFonts w:ascii="宋体" w:hAnsi="宋体" w:eastAsia="宋体" w:cs="仿宋"/>
          <w:kern w:val="0"/>
          <w:sz w:val="24"/>
          <w:szCs w:val="24"/>
        </w:rPr>
        <w:t>2.</w:t>
      </w:r>
      <w:r>
        <w:rPr>
          <w:rFonts w:hint="eastAsia" w:ascii="宋体" w:hAnsi="宋体" w:eastAsia="宋体" w:cs="仿宋"/>
          <w:kern w:val="0"/>
          <w:sz w:val="24"/>
          <w:szCs w:val="24"/>
        </w:rPr>
        <w:t>数据光盘的内容应与纸质材料完全一致，</w:t>
      </w:r>
      <w:r>
        <w:rPr>
          <w:rFonts w:ascii="宋体" w:hAnsi="宋体" w:eastAsia="宋体" w:cs="仿宋"/>
          <w:kern w:val="0"/>
          <w:sz w:val="24"/>
          <w:szCs w:val="24"/>
        </w:rPr>
        <w:t xml:space="preserve">pdf </w:t>
      </w:r>
      <w:r>
        <w:rPr>
          <w:rFonts w:hint="eastAsia" w:ascii="宋体" w:hAnsi="宋体" w:eastAsia="宋体" w:cs="仿宋"/>
          <w:kern w:val="0"/>
          <w:sz w:val="24"/>
          <w:szCs w:val="24"/>
        </w:rPr>
        <w:t>文件内容完整、印章清晰。</w:t>
      </w:r>
    </w:p>
    <w:p>
      <w:pPr>
        <w:autoSpaceDE w:val="0"/>
        <w:autoSpaceDN w:val="0"/>
        <w:adjustRightInd w:val="0"/>
        <w:spacing w:line="400" w:lineRule="exact"/>
        <w:jc w:val="left"/>
        <w:rPr>
          <w:rFonts w:ascii="宋体" w:hAnsi="宋体" w:eastAsia="宋体" w:cs="仿宋"/>
          <w:kern w:val="0"/>
          <w:sz w:val="24"/>
          <w:szCs w:val="24"/>
        </w:rPr>
      </w:pPr>
      <w:r>
        <w:rPr>
          <w:rFonts w:ascii="宋体" w:hAnsi="宋体" w:eastAsia="宋体" w:cs="仿宋"/>
          <w:kern w:val="0"/>
          <w:sz w:val="24"/>
          <w:szCs w:val="24"/>
        </w:rPr>
        <w:t>3.</w:t>
      </w:r>
      <w:r>
        <w:rPr>
          <w:rFonts w:hint="eastAsia" w:ascii="宋体" w:hAnsi="宋体" w:eastAsia="宋体" w:cs="仿宋"/>
          <w:kern w:val="0"/>
          <w:sz w:val="24"/>
          <w:szCs w:val="24"/>
        </w:rPr>
        <w:t>按照目录设置文件夹并命名，相应的申请材料应放入同一文件夹下。</w:t>
      </w:r>
    </w:p>
    <w:p>
      <w:pPr>
        <w:autoSpaceDE w:val="0"/>
        <w:autoSpaceDN w:val="0"/>
        <w:adjustRightInd w:val="0"/>
        <w:spacing w:line="400" w:lineRule="exact"/>
        <w:jc w:val="left"/>
        <w:rPr>
          <w:rFonts w:ascii="宋体" w:hAnsi="宋体" w:eastAsia="宋体" w:cs="仿宋"/>
          <w:kern w:val="0"/>
          <w:sz w:val="24"/>
          <w:szCs w:val="24"/>
        </w:rPr>
      </w:pPr>
      <w:r>
        <w:rPr>
          <w:rFonts w:ascii="宋体" w:hAnsi="宋体" w:eastAsia="宋体" w:cs="仿宋"/>
          <w:kern w:val="0"/>
          <w:sz w:val="24"/>
          <w:szCs w:val="24"/>
        </w:rPr>
        <w:t>4.</w:t>
      </w:r>
      <w:r>
        <w:rPr>
          <w:rFonts w:hint="eastAsia" w:ascii="宋体" w:hAnsi="宋体" w:eastAsia="宋体" w:cs="仿宋"/>
          <w:kern w:val="0"/>
          <w:sz w:val="24"/>
          <w:szCs w:val="24"/>
        </w:rPr>
        <w:t>光盘表面应贴标签，标明公司名称和提交申请日期。</w:t>
      </w:r>
    </w:p>
    <w:p>
      <w:pPr>
        <w:autoSpaceDE w:val="0"/>
        <w:autoSpaceDN w:val="0"/>
        <w:adjustRightInd w:val="0"/>
        <w:spacing w:line="400" w:lineRule="exact"/>
        <w:jc w:val="left"/>
        <w:rPr>
          <w:rFonts w:ascii="宋体" w:hAnsi="宋体" w:eastAsia="宋体" w:cs="仿宋"/>
          <w:kern w:val="0"/>
          <w:sz w:val="24"/>
          <w:szCs w:val="24"/>
        </w:rPr>
      </w:pPr>
      <w:r>
        <w:rPr>
          <w:rFonts w:ascii="宋体" w:hAnsi="宋体" w:eastAsia="宋体" w:cs="仿宋"/>
          <w:kern w:val="0"/>
          <w:sz w:val="24"/>
          <w:szCs w:val="24"/>
        </w:rPr>
        <w:t xml:space="preserve">5. </w:t>
      </w:r>
      <w:r>
        <w:rPr>
          <w:rFonts w:hint="eastAsia" w:ascii="宋体" w:hAnsi="宋体" w:eastAsia="宋体" w:cs="仿宋"/>
          <w:kern w:val="0"/>
          <w:sz w:val="24"/>
          <w:szCs w:val="24"/>
        </w:rPr>
        <w:t>数据光盘三套，每套光盘包括三张：一张刻有全套完整的申</w:t>
      </w:r>
    </w:p>
    <w:p>
      <w:pPr>
        <w:autoSpaceDE w:val="0"/>
        <w:autoSpaceDN w:val="0"/>
        <w:adjustRightInd w:val="0"/>
        <w:spacing w:line="400" w:lineRule="exact"/>
        <w:jc w:val="left"/>
        <w:rPr>
          <w:rFonts w:ascii="宋体" w:hAnsi="宋体" w:eastAsia="宋体" w:cs="仿宋"/>
          <w:kern w:val="0"/>
          <w:sz w:val="24"/>
          <w:szCs w:val="24"/>
        </w:rPr>
      </w:pPr>
      <w:r>
        <w:rPr>
          <w:rFonts w:hint="eastAsia" w:ascii="宋体" w:hAnsi="宋体" w:eastAsia="宋体" w:cs="仿宋"/>
          <w:kern w:val="0"/>
          <w:sz w:val="24"/>
          <w:szCs w:val="24"/>
        </w:rPr>
        <w:t>请资料的光盘，一张仅刻有机构提交的申请书及技术检测认证材料</w:t>
      </w:r>
    </w:p>
    <w:p>
      <w:pPr>
        <w:autoSpaceDE w:val="0"/>
        <w:autoSpaceDN w:val="0"/>
        <w:adjustRightInd w:val="0"/>
        <w:spacing w:line="400" w:lineRule="exact"/>
        <w:jc w:val="left"/>
        <w:rPr>
          <w:rFonts w:ascii="宋体" w:hAnsi="宋体" w:eastAsia="宋体" w:cs="仿宋"/>
          <w:kern w:val="0"/>
          <w:sz w:val="24"/>
          <w:szCs w:val="24"/>
        </w:rPr>
      </w:pPr>
      <w:r>
        <w:rPr>
          <w:rFonts w:hint="eastAsia" w:ascii="宋体" w:hAnsi="宋体" w:eastAsia="宋体" w:cs="仿宋"/>
          <w:kern w:val="0"/>
          <w:sz w:val="24"/>
          <w:szCs w:val="24"/>
        </w:rPr>
        <w:t>的光盘，一张仅刻有机构提交的申请书及反洗钱材料的光盘。</w:t>
      </w:r>
    </w:p>
    <w:p>
      <w:pPr>
        <w:widowControl/>
        <w:jc w:val="left"/>
        <w:rPr>
          <w:rFonts w:ascii="宋体" w:hAnsi="宋体" w:eastAsia="宋体" w:cs="宋体"/>
          <w:vanish/>
          <w:kern w:val="0"/>
          <w:sz w:val="24"/>
          <w:szCs w:val="24"/>
        </w:rPr>
      </w:pPr>
    </w:p>
    <w:sectPr>
      <w:footerReference r:id="rId4" w:type="default"/>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1"/>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Kingsoft Phonetic Plain">
    <w:altName w:val="宋体"/>
    <w:panose1 w:val="00000000000000000000"/>
    <w:charset w:val="01"/>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Ya6gj">
    <w:altName w:val="方正舒体"/>
    <w:panose1 w:val="00000000000000000000"/>
    <w:charset w:val="86"/>
    <w:family w:val="auto"/>
    <w:pitch w:val="default"/>
    <w:sig w:usb0="00000001" w:usb1="080E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Sylfaen">
    <w:panose1 w:val="010A0502050306030303"/>
    <w:charset w:val="01"/>
    <w:family w:val="auto"/>
    <w:pitch w:val="default"/>
    <w:sig w:usb0="04000687" w:usb1="00000000" w:usb2="00000000" w:usb3="00000000" w:csb0="2000009F" w:csb1="00000000"/>
  </w:font>
  <w:font w:name="Shruti">
    <w:panose1 w:val="020B0502040204020203"/>
    <w:charset w:val="00"/>
    <w:family w:val="auto"/>
    <w:pitch w:val="default"/>
    <w:sig w:usb0="00040003" w:usb1="00000000" w:usb2="00000000" w:usb3="00000000" w:csb0="00000001" w:csb1="00000000"/>
  </w:font>
  <w:font w:name="方正小标宋简体">
    <w:altName w:val="微软雅黑"/>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宋体"/>
    <w:panose1 w:val="03000509000000000000"/>
    <w:charset w:val="86"/>
    <w:family w:val="auto"/>
    <w:pitch w:val="default"/>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auto"/>
    <w:pitch w:val="default"/>
    <w:sig w:usb0="FFFFFFFF" w:usb1="E9FFFFFF" w:usb2="0000003F" w:usb3="00000000" w:csb0="603F01FF" w:csb1="FFFF0000"/>
  </w:font>
  <w:font w:name="Verdana">
    <w:panose1 w:val="020B0604030504040204"/>
    <w:charset w:val="00"/>
    <w:family w:val="auto"/>
    <w:pitch w:val="default"/>
    <w:sig w:usb0="A10006FF" w:usb1="4000205B" w:usb2="00000010" w:usb3="00000000" w:csb0="2000019F" w:csb1="00000000"/>
  </w:font>
  <w:font w:name="Cambria">
    <w:panose1 w:val="02040503050406030204"/>
    <w:charset w:val="00"/>
    <w:family w:val="auto"/>
    <w:pitch w:val="default"/>
    <w:sig w:usb0="E00002FF" w:usb1="400004FF" w:usb2="00000000" w:usb3="00000000" w:csb0="2000019F"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 w:name="方正综艺_GBK">
    <w:altName w:val="宋体"/>
    <w:panose1 w:val="03000509000000000000"/>
    <w:charset w:val="86"/>
    <w:family w:val="auto"/>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宋体-方正超大字符集">
    <w:altName w:val="宋体"/>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1" w:usb1="080E0000" w:usb2="00000000" w:usb3="00000000" w:csb0="00040000" w:csb1="00000000"/>
  </w:font>
  <w:font w:name="方正黑体_GBK">
    <w:altName w:val="黑体"/>
    <w:panose1 w:val="03000509000000000000"/>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Baltic">
    <w:altName w:val="Times New Roman"/>
    <w:panose1 w:val="00000000000000000000"/>
    <w:charset w:val="BA"/>
    <w:family w:val="auto"/>
    <w:pitch w:val="default"/>
    <w:sig w:usb0="00000000" w:usb1="00000000" w:usb2="00000000" w:usb3="00000000" w:csb0="00000080" w:csb1="00000000"/>
  </w:font>
  <w:font w:name="Palatino Linotype">
    <w:panose1 w:val="02040502050505030304"/>
    <w:charset w:val="01"/>
    <w:family w:val="auto"/>
    <w:pitch w:val="default"/>
    <w:sig w:usb0="E0000287" w:usb1="40000013" w:usb2="00000000" w:usb3="00000000" w:csb0="2000019F" w:csb1="00000000"/>
  </w:font>
  <w:font w:name="Basemic">
    <w:altName w:val="宋体"/>
    <w:panose1 w:val="00000400000000000000"/>
    <w:charset w:val="01"/>
    <w:family w:val="auto"/>
    <w:pitch w:val="default"/>
    <w:sig w:usb0="00000000" w:usb1="00000000" w:usb2="00000000" w:usb3="00000000" w:csb0="00040001" w:csb1="00000000"/>
  </w:font>
  <w:font w:name="Basemic Times">
    <w:altName w:val="Times New Roman"/>
    <w:panose1 w:val="00000400000000000000"/>
    <w:charset w:val="01"/>
    <w:family w:val="auto"/>
    <w:pitch w:val="default"/>
    <w:sig w:usb0="00000003" w:usb1="00000000" w:usb2="00000000" w:usb3="00000000" w:csb0="00000001" w:csb1="DFD74000"/>
  </w:font>
  <w:font w:name="Batang">
    <w:panose1 w:val="02030600000101010101"/>
    <w:charset w:val="81"/>
    <w:family w:val="auto"/>
    <w:pitch w:val="default"/>
    <w:sig w:usb0="B00002AF" w:usb1="69D77CFB" w:usb2="00000030" w:usb3="00000000" w:csb0="4008009F" w:csb1="DFD70000"/>
  </w:font>
  <w:font w:name="Book Antiqua">
    <w:panose1 w:val="02040602050305030304"/>
    <w:charset w:val="01"/>
    <w:family w:val="auto"/>
    <w:pitch w:val="default"/>
    <w:sig w:usb0="00000287" w:usb1="00000000" w:usb2="00000000" w:usb3="00000000" w:csb0="2000009F" w:csb1="DFD70000"/>
  </w:font>
  <w:font w:name="Bookman Old Style">
    <w:panose1 w:val="02050604050505020204"/>
    <w:charset w:val="01"/>
    <w:family w:val="auto"/>
    <w:pitch w:val="default"/>
    <w:sig w:usb0="00000287" w:usb1="00000000" w:usb2="00000000" w:usb3="00000000" w:csb0="2000009F" w:csb1="DFD70000"/>
  </w:font>
  <w:font w:name="Century Gothic">
    <w:panose1 w:val="020B0502020202020204"/>
    <w:charset w:val="01"/>
    <w:family w:val="auto"/>
    <w:pitch w:val="default"/>
    <w:sig w:usb0="00000287" w:usb1="00000000" w:usb2="00000000" w:usb3="00000000" w:csb0="2000009F" w:csb1="DFD70000"/>
  </w:font>
  <w:font w:name="C-KT">
    <w:altName w:val="宋体"/>
    <w:panose1 w:val="03000509000000000000"/>
    <w:charset w:val="86"/>
    <w:family w:val="auto"/>
    <w:pitch w:val="default"/>
    <w:sig w:usb0="00000001" w:usb1="080E0000" w:usb2="00000000" w:usb3="00000000" w:csb0="00040000" w:csb1="00000000"/>
  </w:font>
  <w:font w:name="EU-HZ">
    <w:altName w:val="宋体"/>
    <w:panose1 w:val="03000509000000000000"/>
    <w:charset w:val="86"/>
    <w:family w:val="auto"/>
    <w:pitch w:val="default"/>
    <w:sig w:usb0="00000001" w:usb1="080E0000" w:usb2="00000000" w:usb3="00000000" w:csb0="00040000" w:csb1="00000000"/>
  </w:font>
  <w:font w:name="EU-X1">
    <w:altName w:val="宋体"/>
    <w:panose1 w:val="03000509000000000000"/>
    <w:charset w:val="86"/>
    <w:family w:val="auto"/>
    <w:pitch w:val="default"/>
    <w:sig w:usb0="00000001" w:usb1="080E0000" w:usb2="00000000" w:usb3="00000000" w:csb0="00040000" w:csb1="00000000"/>
  </w:font>
  <w:font w:name="EU-XF1">
    <w:altName w:val="宋体"/>
    <w:panose1 w:val="03000509000000000000"/>
    <w:charset w:val="86"/>
    <w:family w:val="auto"/>
    <w:pitch w:val="default"/>
    <w:sig w:usb0="00000001" w:usb1="080E0000" w:usb2="00000000" w:usb3="00000000" w:csb0="00040000" w:csb1="00000000"/>
  </w:font>
  <w:font w:name="EU-XFZ">
    <w:altName w:val="宋体"/>
    <w:panose1 w:val="03000509000000000000"/>
    <w:charset w:val="86"/>
    <w:family w:val="auto"/>
    <w:pitch w:val="default"/>
    <w:sig w:usb0="00000001" w:usb1="080E0000" w:usb2="00000000" w:usb3="00000000" w:csb0="00040000" w:csb1="00000000"/>
  </w:font>
  <w:font w:name="EU-XT">
    <w:altName w:val="宋体"/>
    <w:panose1 w:val="03000509000000000000"/>
    <w:charset w:val="86"/>
    <w:family w:val="auto"/>
    <w:pitch w:val="default"/>
    <w:sig w:usb0="00000001" w:usb1="080E0000" w:usb2="00000000" w:usb3="00000000" w:csb0="00040000" w:csb1="00000000"/>
  </w:font>
  <w:font w:name="EU-XY">
    <w:altName w:val="宋体"/>
    <w:panose1 w:val="03000509000000000000"/>
    <w:charset w:val="86"/>
    <w:family w:val="auto"/>
    <w:pitch w:val="default"/>
    <w:sig w:usb0="00000001" w:usb1="080E0000" w:usb2="00000000" w:usb3="00000000" w:csb0="00040000" w:csb1="00000000"/>
  </w:font>
  <w:font w:name="EU-YT1">
    <w:altName w:val="宋体"/>
    <w:panose1 w:val="03000509000000000000"/>
    <w:charset w:val="86"/>
    <w:family w:val="auto"/>
    <w:pitch w:val="default"/>
    <w:sig w:usb0="00000001" w:usb1="080E0000" w:usb2="00000000" w:usb3="00000000" w:csb0="00040000" w:csb1="00000000"/>
  </w:font>
  <w:font w:name="Franklin Gothic Medium">
    <w:panose1 w:val="020B0603020102020204"/>
    <w:charset w:val="01"/>
    <w:family w:val="auto"/>
    <w:pitch w:val="default"/>
    <w:sig w:usb0="00000287" w:usb1="00000000" w:usb2="00000000" w:usb3="00000000" w:csb0="2000009F" w:csb1="DFD70000"/>
  </w:font>
  <w:font w:name="Garamond">
    <w:panose1 w:val="02020404030301010803"/>
    <w:charset w:val="01"/>
    <w:family w:val="auto"/>
    <w:pitch w:val="default"/>
    <w:sig w:usb0="00000287" w:usb1="00000000" w:usb2="00000000" w:usb3="00000000" w:csb0="0000009F" w:csb1="DFD70000"/>
  </w:font>
  <w:font w:name="Gautami">
    <w:panose1 w:val="020B0502040204020203"/>
    <w:charset w:val="00"/>
    <w:family w:val="auto"/>
    <w:pitch w:val="default"/>
    <w:sig w:usb0="00200003" w:usb1="00000000" w:usb2="00000000" w:usb3="00000000" w:csb0="00000001" w:csb1="00000000"/>
  </w:font>
  <w:font w:name="GBK_S">
    <w:altName w:val="宋体"/>
    <w:panose1 w:val="03000509000000000000"/>
    <w:charset w:val="86"/>
    <w:family w:val="auto"/>
    <w:pitch w:val="default"/>
    <w:sig w:usb0="00000001" w:usb1="080E0000" w:usb2="00000000" w:usb3="00000000" w:csb0="00040000" w:csb1="00000000"/>
  </w:font>
  <w:font w:name="Georgia">
    <w:panose1 w:val="02040502050405020303"/>
    <w:charset w:val="01"/>
    <w:family w:val="auto"/>
    <w:pitch w:val="default"/>
    <w:sig w:usb0="00000287" w:usb1="00000000" w:usb2="00000000" w:usb3="00000000" w:csb0="2000009F"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Trebuchet MS">
    <w:panose1 w:val="020B0603020202020204"/>
    <w:charset w:val="01"/>
    <w:family w:val="auto"/>
    <w:pitch w:val="default"/>
    <w:sig w:usb0="00000287" w:usb1="00000000" w:usb2="00000000" w:usb3="00000000" w:csb0="2000009F" w:csb1="00000000"/>
  </w:font>
  <w:font w:name="MV Boli">
    <w:panose1 w:val="02000500030200090000"/>
    <w:charset w:val="00"/>
    <w:family w:val="auto"/>
    <w:pitch w:val="default"/>
    <w:sig w:usb0="00000003" w:usb1="00000000" w:usb2="00000100" w:usb3="00000000" w:csb0="00000001" w:csb1="00000000"/>
  </w:font>
  <w:font w:name="MS UI 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Outlook">
    <w:panose1 w:val="05010100010000000000"/>
    <w:charset w:val="02"/>
    <w:family w:val="auto"/>
    <w:pitch w:val="default"/>
    <w:sig w:usb0="00000000" w:usb1="00000000" w:usb2="00000000" w:usb3="00000000" w:csb0="80000000" w:csb1="00000000"/>
  </w:font>
  <w:font w:name="隶书">
    <w:panose1 w:val="0201050906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细等线_GBK">
    <w:altName w:val="宋体"/>
    <w:panose1 w:val="03000509000000000000"/>
    <w:charset w:val="86"/>
    <w:family w:val="auto"/>
    <w:pitch w:val="default"/>
    <w:sig w:usb0="00000001" w:usb1="080E0000" w:usb2="00000000" w:usb3="00000000" w:csb0="00040000" w:csb1="00000000"/>
  </w:font>
  <w:font w:name="EU-BZ">
    <w:altName w:val="宋体"/>
    <w:panose1 w:val="03000509000000000000"/>
    <w:charset w:val="86"/>
    <w:family w:val="auto"/>
    <w:pitch w:val="default"/>
    <w:sig w:usb0="00000001" w:usb1="080E0000" w:usb2="00000000" w:usb3="00000000" w:csb0="00040000" w:csb1="00000000"/>
  </w:font>
  <w:font w:name="EU-B1">
    <w:altName w:val="宋体"/>
    <w:panose1 w:val="03000509000000000000"/>
    <w:charset w:val="86"/>
    <w:family w:val="auto"/>
    <w:pitch w:val="default"/>
    <w:sig w:usb0="00000001" w:usb1="080E0000" w:usb2="00000000" w:usb3="00000000" w:csb0="00040000" w:csb1="00000000"/>
  </w:font>
  <w:font w:name="EU-B2">
    <w:altName w:val="宋体"/>
    <w:panose1 w:val="03000509000000000000"/>
    <w:charset w:val="86"/>
    <w:family w:val="auto"/>
    <w:pitch w:val="default"/>
    <w:sig w:usb0="00000001" w:usb1="080E0000" w:usb2="00000000" w:usb3="00000000" w:csb0="00040000" w:csb1="00000000"/>
  </w:font>
  <w:font w:name="EU-B4">
    <w:altName w:val="宋体"/>
    <w:panose1 w:val="03000509000000000000"/>
    <w:charset w:val="86"/>
    <w:family w:val="auto"/>
    <w:pitch w:val="default"/>
    <w:sig w:usb0="00000001" w:usb1="080E0000" w:usb2="00000000" w:usb3="00000000" w:csb0="00040000" w:csb1="00000000"/>
  </w:font>
  <w:font w:name="Estrangelo Edessa">
    <w:panose1 w:val="03080600000000000000"/>
    <w:charset w:val="00"/>
    <w:family w:val="auto"/>
    <w:pitch w:val="default"/>
    <w:sig w:usb0="80002043" w:usb1="00000000" w:usb2="00000080" w:usb3="00000000" w:csb0="00000001"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Basemic Symbol">
    <w:altName w:val="Times New Roman"/>
    <w:panose1 w:val="00000400000000000000"/>
    <w:charset w:val="00"/>
    <w:family w:val="auto"/>
    <w:pitch w:val="default"/>
    <w:sig w:usb0="00000003" w:usb1="00000000" w:usb2="00000000" w:usb3="00000000" w:csb0="00000001" w:csb1="00000000"/>
  </w:font>
  <w:font w:name="Arial Narrow">
    <w:panose1 w:val="020B0606020202030204"/>
    <w:charset w:val="01"/>
    <w:family w:val="auto"/>
    <w:pitch w:val="default"/>
    <w:sig w:usb0="00000287" w:usb1="00000800" w:usb2="00000000" w:usb3="00000000" w:csb0="2000009F" w:csb1="DFD70000"/>
  </w:font>
  <w:font w:name="方正报宋_GBK">
    <w:altName w:val="宋体"/>
    <w:panose1 w:val="03000509000000000000"/>
    <w:charset w:val="86"/>
    <w:family w:val="auto"/>
    <w:pitch w:val="default"/>
    <w:sig w:usb0="00000001" w:usb1="080E0000" w:usb2="00000000" w:usb3="00000000" w:csb0="00040000" w:csb1="00000000"/>
  </w:font>
  <w:font w:name="Courier New CE">
    <w:altName w:val="Times New Roman"/>
    <w:panose1 w:val="00000000000000000000"/>
    <w:charset w:val="EE"/>
    <w:family w:val="auto"/>
    <w:pitch w:val="default"/>
    <w:sig w:usb0="00000000" w:usb1="00000000" w:usb2="00000000" w:usb3="00000000" w:csb0="00000002" w:csb1="00000000"/>
  </w:font>
  <w:font w:name="Courier New Cyr">
    <w:altName w:val="Times New Roman"/>
    <w:panose1 w:val="00000000000000000000"/>
    <w:charset w:val="CC"/>
    <w:family w:val="auto"/>
    <w:pitch w:val="default"/>
    <w:sig w:usb0="00000000" w:usb1="00000000" w:usb2="00000000" w:usb3="00000000" w:csb0="00000004" w:csb1="00000000"/>
  </w:font>
  <w:font w:name="Courier New Greek">
    <w:altName w:val="Times New Roman"/>
    <w:panose1 w:val="00000000000000000000"/>
    <w:charset w:val="A1"/>
    <w:family w:val="auto"/>
    <w:pitch w:val="default"/>
    <w:sig w:usb0="00000000" w:usb1="00000000" w:usb2="00000000" w:usb3="00000000" w:csb0="00000008" w:csb1="00000000"/>
  </w:font>
  <w:font w:name="Courier New Tur">
    <w:altName w:val="Times New Roman"/>
    <w:panose1 w:val="00000000000000000000"/>
    <w:charset w:val="A2"/>
    <w:family w:val="auto"/>
    <w:pitch w:val="default"/>
    <w:sig w:usb0="00000000" w:usb1="00000000" w:usb2="00000000" w:usb3="00000000" w:csb0="00000010" w:csb1="00000000"/>
  </w:font>
  <w:font w:name="Courier New (Hebrew)">
    <w:altName w:val="Times New Roman"/>
    <w:panose1 w:val="00000000000000000000"/>
    <w:charset w:val="B1"/>
    <w:family w:val="auto"/>
    <w:pitch w:val="default"/>
    <w:sig w:usb0="00000000" w:usb1="00000000" w:usb2="00000000" w:usb3="00000000" w:csb0="00000020" w:csb1="00000000"/>
  </w:font>
  <w:font w:name="Courier New (Arabic)">
    <w:altName w:val="Times New Roman"/>
    <w:panose1 w:val="00000000000000000000"/>
    <w:charset w:val="B2"/>
    <w:family w:val="auto"/>
    <w:pitch w:val="default"/>
    <w:sig w:usb0="00000000" w:usb1="00000000" w:usb2="00000000" w:usb3="00000000" w:csb0="00000040" w:csb1="00000000"/>
  </w:font>
  <w:font w:name="Courier New Baltic">
    <w:altName w:val="Times New Roman"/>
    <w:panose1 w:val="00000000000000000000"/>
    <w:charset w:val="BA"/>
    <w:family w:val="auto"/>
    <w:pitch w:val="default"/>
    <w:sig w:usb0="00000000" w:usb1="00000000" w:usb2="00000000" w:usb3="00000000" w:csb0="00000080" w:csb1="00000000"/>
  </w:font>
  <w:font w:name="SimSun Western">
    <w:altName w:val="Times New Roman"/>
    <w:panose1 w:val="00000000000000000000"/>
    <w:charset w:val="00"/>
    <w:family w:val="auto"/>
    <w:pitch w:val="default"/>
    <w:sig w:usb0="00000000" w:usb1="00000000" w:usb2="00000000" w:usb3="00000000" w:csb0="00000001" w:csb1="00000000"/>
  </w:font>
  <w:font w:name="CourierPS">
    <w:altName w:val="Segoe Print"/>
    <w:panose1 w:val="02070609020205020404"/>
    <w:charset w:val="01"/>
    <w:family w:val="auto"/>
    <w:pitch w:val="default"/>
    <w:sig w:usb0="00000000" w:usb1="00000000" w:usb2="00000000" w:usb3="00000000" w:csb0="00000093" w:csb1="00000000"/>
  </w:font>
  <w:font w:name="Dark Courier">
    <w:altName w:val="Simplified Arabic Fixed"/>
    <w:panose1 w:val="02070409020205020404"/>
    <w:charset w:val="01"/>
    <w:family w:val="auto"/>
    <w:pitch w:val="default"/>
    <w:sig w:usb0="00000000" w:usb1="00000000" w:usb2="00000000" w:usb3="00000000" w:csb0="00000093"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NSimSun Western">
    <w:altName w:val="Times New Roman"/>
    <w:panose1 w:val="00000000000000000000"/>
    <w:charset w:val="00"/>
    <w:family w:val="auto"/>
    <w:pitch w:val="default"/>
    <w:sig w:usb0="00000000" w:usb1="00000000" w:usb2="00000000" w:usb3="00000000" w:csb0="00000001" w:csb1="00000000"/>
  </w:font>
  <w:font w:name="CG Omega">
    <w:altName w:val="Segoe Print"/>
    <w:panose1 w:val="020B0502050508020304"/>
    <w:charset w:val="01"/>
    <w:family w:val="auto"/>
    <w:pitch w:val="default"/>
    <w:sig w:usb0="00000000" w:usb1="00000000" w:usb2="00000000" w:usb3="00000000" w:csb0="00000093" w:csb1="00000000"/>
  </w:font>
  <w:font w:name="宋体-PUA">
    <w:altName w:val="宋体"/>
    <w:panose1 w:val="02010600030101010101"/>
    <w:charset w:val="86"/>
    <w:family w:val="auto"/>
    <w:pitch w:val="default"/>
    <w:sig w:usb0="00000000" w:usb1="10000000" w:usb2="00000000" w:usb3="00000000" w:csb0="00040000" w:csb1="00000000"/>
  </w:font>
  <w:font w:name="MT Extra">
    <w:panose1 w:val="05050102010205020202"/>
    <w:charset w:val="01"/>
    <w:family w:val="auto"/>
    <w:pitch w:val="default"/>
    <w:sig w:usb0="80000000" w:usb1="00000000" w:usb2="00000000" w:usb3="00000000" w:csb0="00000000" w:csb1="00000000"/>
  </w:font>
  <w:font w:name="仿宋体">
    <w:altName w:val="宋体"/>
    <w:panose1 w:val="02010600030101010101"/>
    <w:charset w:val="86"/>
    <w:family w:val="auto"/>
    <w:pitch w:val="default"/>
    <w:sig w:usb0="00000000" w:usb1="00000000" w:usb2="00000000" w:usb3="00000000" w:csb0="00040000" w:csb1="00000000"/>
  </w:font>
  <w:font w:name="Calibri">
    <w:panose1 w:val="020F0502020204030204"/>
    <w:charset w:val="00"/>
    <w:family w:val="auto"/>
    <w:pitch w:val="default"/>
    <w:sig w:usb0="E00002FF" w:usb1="4000ACFF" w:usb2="00000001" w:usb3="00000000" w:csb0="2000019F" w:csb1="00000000"/>
  </w:font>
  <w:font w:name="STFangsong Western">
    <w:altName w:val="Times New Roman"/>
    <w:panose1 w:val="00000000000000000000"/>
    <w:charset w:val="00"/>
    <w:family w:val="auto"/>
    <w:pitch w:val="default"/>
    <w:sig w:usb0="00000000" w:usb1="00000000" w:usb2="00000000" w:usb3="00000000" w:csb0="00000001" w:csb1="00000000"/>
  </w:font>
  <w:font w:name="STFangsong CE">
    <w:altName w:val="Times New Roman"/>
    <w:panose1 w:val="00000000000000000000"/>
    <w:charset w:val="EE"/>
    <w:family w:val="auto"/>
    <w:pitch w:val="default"/>
    <w:sig w:usb0="00000000" w:usb1="00000000" w:usb2="00000000" w:usb3="00000000" w:csb0="00000002" w:csb1="00000000"/>
  </w:font>
  <w:font w:name="STFangsong Cyr">
    <w:altName w:val="Times New Roman"/>
    <w:panose1 w:val="00000000000000000000"/>
    <w:charset w:val="CC"/>
    <w:family w:val="auto"/>
    <w:pitch w:val="default"/>
    <w:sig w:usb0="00000000" w:usb1="00000000" w:usb2="00000000" w:usb3="00000000" w:csb0="00000004" w:csb1="00000000"/>
  </w:font>
  <w:font w:name="STFangsong Greek">
    <w:altName w:val="Times New Roman"/>
    <w:panose1 w:val="00000000000000000000"/>
    <w:charset w:val="A1"/>
    <w:family w:val="auto"/>
    <w:pitch w:val="default"/>
    <w:sig w:usb0="00000000" w:usb1="00000000" w:usb2="00000000" w:usb3="00000000" w:csb0="00000008" w:csb1="00000000"/>
  </w:font>
  <w:font w:name="STFangsong Tur">
    <w:altName w:val="Times New Roman"/>
    <w:panose1 w:val="00000000000000000000"/>
    <w:charset w:val="A2"/>
    <w:family w:val="auto"/>
    <w:pitch w:val="default"/>
    <w:sig w:usb0="00000000" w:usb1="00000000" w:usb2="00000000" w:usb3="00000000" w:csb0="00000010" w:csb1="00000000"/>
  </w:font>
  <w:font w:name="STFangsong Baltic">
    <w:altName w:val="Times New Roman"/>
    <w:panose1 w:val="00000000000000000000"/>
    <w:charset w:val="BA"/>
    <w:family w:val="auto"/>
    <w:pitch w:val="default"/>
    <w:sig w:usb0="00000000" w:usb1="00000000" w:usb2="00000000" w:usb3="00000000" w:csb0="00000080" w:csb1="00000000"/>
  </w:font>
  <w:font w:name="Calibri CE">
    <w:altName w:val="Times New Roman"/>
    <w:panose1 w:val="00000000000000000000"/>
    <w:charset w:val="EE"/>
    <w:family w:val="auto"/>
    <w:pitch w:val="default"/>
    <w:sig w:usb0="00000000" w:usb1="00000000" w:usb2="00000000" w:usb3="00000000" w:csb0="00000002" w:csb1="00000000"/>
  </w:font>
  <w:font w:name="Calibri Cyr">
    <w:altName w:val="Times New Roman"/>
    <w:panose1 w:val="00000000000000000000"/>
    <w:charset w:val="CC"/>
    <w:family w:val="auto"/>
    <w:pitch w:val="default"/>
    <w:sig w:usb0="00000000" w:usb1="00000000" w:usb2="00000000" w:usb3="00000000" w:csb0="00000004" w:csb1="00000000"/>
  </w:font>
  <w:font w:name="Calibri Greek">
    <w:altName w:val="Times New Roman"/>
    <w:panose1 w:val="00000000000000000000"/>
    <w:charset w:val="A1"/>
    <w:family w:val="auto"/>
    <w:pitch w:val="default"/>
    <w:sig w:usb0="00000000" w:usb1="00000000" w:usb2="00000000" w:usb3="00000000" w:csb0="00000008" w:csb1="00000000"/>
  </w:font>
  <w:font w:name="Calibri Tur">
    <w:altName w:val="Times New Roman"/>
    <w:panose1 w:val="00000000000000000000"/>
    <w:charset w:val="A2"/>
    <w:family w:val="auto"/>
    <w:pitch w:val="default"/>
    <w:sig w:usb0="00000000" w:usb1="00000000" w:usb2="00000000" w:usb3="00000000" w:csb0="00000010" w:csb1="00000000"/>
  </w:font>
  <w:font w:name="Calibri Baltic">
    <w:altName w:val="Times New Roman"/>
    <w:panose1 w:val="00000000000000000000"/>
    <w:charset w:val="BA"/>
    <w:family w:val="auto"/>
    <w:pitch w:val="default"/>
    <w:sig w:usb0="00000000" w:usb1="00000000" w:usb2="00000000" w:usb3="00000000" w:csb0="00000080" w:csb1="00000000"/>
  </w:font>
  <w:font w:name="华文中宋 Western">
    <w:altName w:val="Times New Roman"/>
    <w:panose1 w:val="00000000000000000000"/>
    <w:charset w:val="00"/>
    <w:family w:val="auto"/>
    <w:pitch w:val="default"/>
    <w:sig w:usb0="00000000" w:usb1="00000000" w:usb2="00000000" w:usb3="00000000" w:csb0="00000001" w:csb1="00000000"/>
  </w:font>
  <w:font w:name="华文中宋 CE">
    <w:altName w:val="Times New Roman"/>
    <w:panose1 w:val="00000000000000000000"/>
    <w:charset w:val="EE"/>
    <w:family w:val="auto"/>
    <w:pitch w:val="default"/>
    <w:sig w:usb0="00000000" w:usb1="00000000" w:usb2="00000000" w:usb3="00000000" w:csb0="00000002" w:csb1="00000000"/>
  </w:font>
  <w:font w:name="华文中宋 Cyr">
    <w:altName w:val="Times New Roman"/>
    <w:panose1 w:val="00000000000000000000"/>
    <w:charset w:val="CC"/>
    <w:family w:val="auto"/>
    <w:pitch w:val="default"/>
    <w:sig w:usb0="00000000" w:usb1="00000000" w:usb2="00000000" w:usb3="00000000" w:csb0="00000004" w:csb1="00000000"/>
  </w:font>
  <w:font w:name="华文中宋 Greek">
    <w:altName w:val="Times New Roman"/>
    <w:panose1 w:val="00000000000000000000"/>
    <w:charset w:val="A1"/>
    <w:family w:val="auto"/>
    <w:pitch w:val="default"/>
    <w:sig w:usb0="00000000" w:usb1="00000000" w:usb2="00000000" w:usb3="00000000" w:csb0="00000008" w:csb1="00000000"/>
  </w:font>
  <w:font w:name="华文中宋 Tur">
    <w:altName w:val="Times New Roman"/>
    <w:panose1 w:val="00000000000000000000"/>
    <w:charset w:val="A2"/>
    <w:family w:val="auto"/>
    <w:pitch w:val="default"/>
    <w:sig w:usb0="00000000" w:usb1="00000000" w:usb2="00000000" w:usb3="00000000" w:csb0="00000010" w:csb1="00000000"/>
  </w:font>
  <w:font w:name="华文中宋 Baltic">
    <w:altName w:val="Times New Roman"/>
    <w:panose1 w:val="00000000000000000000"/>
    <w:charset w:val="BA"/>
    <w:family w:val="auto"/>
    <w:pitch w:val="default"/>
    <w:sig w:usb0="00000000" w:usb1="00000000" w:usb2="00000000" w:usb3="00000000" w:csb0="00000080" w:csb1="00000000"/>
  </w:font>
  <w:font w:name="仿宋 Western">
    <w:altName w:val="宋体"/>
    <w:panose1 w:val="00000000000000000000"/>
    <w:charset w:val="00"/>
    <w:family w:val="auto"/>
    <w:pitch w:val="default"/>
    <w:sig w:usb0="00000000" w:usb1="00000000" w:usb2="00000000" w:usb3="00000000" w:csb0="00000001" w:csb1="00000000"/>
  </w:font>
  <w:font w:name="Tahoma CE">
    <w:altName w:val="Times New Roman"/>
    <w:panose1 w:val="00000000000000000000"/>
    <w:charset w:val="EE"/>
    <w:family w:val="auto"/>
    <w:pitch w:val="default"/>
    <w:sig w:usb0="00000000" w:usb1="00000000" w:usb2="00000000" w:usb3="00000000" w:csb0="00000002" w:csb1="00000000"/>
  </w:font>
  <w:font w:name="Tahoma Cyr">
    <w:altName w:val="Times New Roman"/>
    <w:panose1 w:val="00000000000000000000"/>
    <w:charset w:val="CC"/>
    <w:family w:val="auto"/>
    <w:pitch w:val="default"/>
    <w:sig w:usb0="00000000" w:usb1="00000000" w:usb2="00000000" w:usb3="00000000" w:csb0="00000004" w:csb1="00000000"/>
  </w:font>
  <w:font w:name="Tahoma Greek">
    <w:altName w:val="Times New Roman"/>
    <w:panose1 w:val="00000000000000000000"/>
    <w:charset w:val="A1"/>
    <w:family w:val="auto"/>
    <w:pitch w:val="default"/>
    <w:sig w:usb0="00000000" w:usb1="00000000" w:usb2="00000000" w:usb3="00000000" w:csb0="00000008" w:csb1="00000000"/>
  </w:font>
  <w:font w:name="Tahoma Tur">
    <w:altName w:val="Times New Roman"/>
    <w:panose1 w:val="00000000000000000000"/>
    <w:charset w:val="A2"/>
    <w:family w:val="auto"/>
    <w:pitch w:val="default"/>
    <w:sig w:usb0="00000000" w:usb1="00000000" w:usb2="00000000" w:usb3="00000000" w:csb0="00000010" w:csb1="00000000"/>
  </w:font>
  <w:font w:name="Tahoma (Hebrew)">
    <w:altName w:val="Times New Roman"/>
    <w:panose1 w:val="00000000000000000000"/>
    <w:charset w:val="B1"/>
    <w:family w:val="auto"/>
    <w:pitch w:val="default"/>
    <w:sig w:usb0="00000000" w:usb1="00000000" w:usb2="00000000" w:usb3="00000000" w:csb0="00000020" w:csb1="00000000"/>
  </w:font>
  <w:font w:name="Tahoma (Arabic)">
    <w:altName w:val="Times New Roman"/>
    <w:panose1 w:val="00000000000000000000"/>
    <w:charset w:val="B2"/>
    <w:family w:val="auto"/>
    <w:pitch w:val="default"/>
    <w:sig w:usb0="00000000" w:usb1="00000000" w:usb2="00000000" w:usb3="00000000" w:csb0="00000040" w:csb1="00000000"/>
  </w:font>
  <w:font w:name="Tahoma Baltic">
    <w:altName w:val="Times New Roman"/>
    <w:panose1 w:val="00000000000000000000"/>
    <w:charset w:val="BA"/>
    <w:family w:val="auto"/>
    <w:pitch w:val="default"/>
    <w:sig w:usb0="00000000" w:usb1="00000000" w:usb2="00000000" w:usb3="00000000" w:csb0="00000080" w:csb1="00000000"/>
  </w:font>
  <w:font w:name="Cambria CE">
    <w:altName w:val="Times New Roman"/>
    <w:panose1 w:val="00000000000000000000"/>
    <w:charset w:val="EE"/>
    <w:family w:val="auto"/>
    <w:pitch w:val="default"/>
    <w:sig w:usb0="00000000" w:usb1="00000000" w:usb2="00000000" w:usb3="00000000" w:csb0="00000002" w:csb1="00000000"/>
  </w:font>
  <w:font w:name="Cambria Cyr">
    <w:altName w:val="Times New Roman"/>
    <w:panose1 w:val="00000000000000000000"/>
    <w:charset w:val="CC"/>
    <w:family w:val="auto"/>
    <w:pitch w:val="default"/>
    <w:sig w:usb0="00000000" w:usb1="00000000" w:usb2="00000000" w:usb3="00000000" w:csb0="00000004" w:csb1="00000000"/>
  </w:font>
  <w:font w:name="Cambria Greek">
    <w:altName w:val="Times New Roman"/>
    <w:panose1 w:val="00000000000000000000"/>
    <w:charset w:val="A1"/>
    <w:family w:val="auto"/>
    <w:pitch w:val="default"/>
    <w:sig w:usb0="00000000" w:usb1="00000000" w:usb2="00000000" w:usb3="00000000" w:csb0="00000008" w:csb1="00000000"/>
  </w:font>
  <w:font w:name="Cambria Tur">
    <w:altName w:val="Times New Roman"/>
    <w:panose1 w:val="00000000000000000000"/>
    <w:charset w:val="A2"/>
    <w:family w:val="auto"/>
    <w:pitch w:val="default"/>
    <w:sig w:usb0="00000000" w:usb1="00000000" w:usb2="00000000" w:usb3="00000000" w:csb0="00000010" w:csb1="00000000"/>
  </w:font>
  <w:font w:name="Cambria Baltic">
    <w:altName w:val="Times New Roman"/>
    <w:panose1 w:val="00000000000000000000"/>
    <w:charset w:val="BA"/>
    <w:family w:val="auto"/>
    <w:pitch w:val="default"/>
    <w:sig w:usb0="00000000" w:usb1="00000000" w:usb2="00000000" w:usb3="00000000" w:csb0="00000080" w:csb1="00000000"/>
  </w:font>
  <w:font w:name="Letter Gothic">
    <w:altName w:val="Segoe Print"/>
    <w:panose1 w:val="020B0409020202030204"/>
    <w:charset w:val="01"/>
    <w:family w:val="auto"/>
    <w:pitch w:val="default"/>
    <w:sig w:usb0="00000000" w:usb1="00000000" w:usb2="00000000" w:usb3="00000000" w:csb0="00000093" w:csb1="00000000"/>
  </w:font>
  <w:font w:name="Verdana CE">
    <w:altName w:val="Times New Roman"/>
    <w:panose1 w:val="00000000000000000000"/>
    <w:charset w:val="EE"/>
    <w:family w:val="auto"/>
    <w:pitch w:val="default"/>
    <w:sig w:usb0="00000000" w:usb1="00000000" w:usb2="00000000" w:usb3="00000000" w:csb0="00000002" w:csb1="00000000"/>
  </w:font>
  <w:font w:name="Verdana Cyr">
    <w:altName w:val="Times New Roman"/>
    <w:panose1 w:val="00000000000000000000"/>
    <w:charset w:val="CC"/>
    <w:family w:val="auto"/>
    <w:pitch w:val="default"/>
    <w:sig w:usb0="00000000" w:usb1="00000000" w:usb2="00000000" w:usb3="00000000" w:csb0="00000004" w:csb1="00000000"/>
  </w:font>
  <w:font w:name="Verdana Greek">
    <w:altName w:val="Times New Roman"/>
    <w:panose1 w:val="00000000000000000000"/>
    <w:charset w:val="A1"/>
    <w:family w:val="auto"/>
    <w:pitch w:val="default"/>
    <w:sig w:usb0="00000000" w:usb1="00000000" w:usb2="00000000" w:usb3="00000000" w:csb0="00000008" w:csb1="00000000"/>
  </w:font>
  <w:font w:name="Verdana Tur">
    <w:altName w:val="Times New Roman"/>
    <w:panose1 w:val="00000000000000000000"/>
    <w:charset w:val="A2"/>
    <w:family w:val="auto"/>
    <w:pitch w:val="default"/>
    <w:sig w:usb0="00000000" w:usb1="00000000" w:usb2="00000000" w:usb3="00000000" w:csb0="00000010" w:csb1="00000000"/>
  </w:font>
  <w:font w:name="Verdana Baltic">
    <w:altName w:val="Times New Roman"/>
    <w:panose1 w:val="00000000000000000000"/>
    <w:charset w:val="BA"/>
    <w:family w:val="auto"/>
    <w:pitch w:val="default"/>
    <w:sig w:usb0="00000000" w:usb1="00000000" w:usb2="00000000" w:usb3="00000000" w:csb0="00000080" w:csb1="00000000"/>
  </w:font>
  <w:font w:name="Verdana (Vietnamese)">
    <w:altName w:val="Times New Roman"/>
    <w:panose1 w:val="00000000000000000000"/>
    <w:charset w:val="A3"/>
    <w:family w:val="auto"/>
    <w:pitch w:val="default"/>
    <w:sig w:usb0="00000000" w:usb1="00000000" w:usb2="00000000" w:usb3="00000000" w:csb0="00000100" w:csb1="00000000"/>
  </w:font>
  <w:font w:name="Latha">
    <w:panose1 w:val="020B0604020202020204"/>
    <w:charset w:val="00"/>
    <w:family w:val="auto"/>
    <w:pitch w:val="default"/>
    <w:sig w:usb0="00100003"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华文楷体 Western">
    <w:altName w:val="华文细黑"/>
    <w:panose1 w:val="00000000000000000000"/>
    <w:charset w:val="00"/>
    <w:family w:val="auto"/>
    <w:pitch w:val="default"/>
    <w:sig w:usb0="00000000" w:usb1="00000000" w:usb2="00000000" w:usb3="00000000" w:csb0="00000001" w:csb1="00000000"/>
  </w:font>
  <w:font w:name="华文楷体 CE">
    <w:altName w:val="华文细黑"/>
    <w:panose1 w:val="00000000000000000000"/>
    <w:charset w:val="EE"/>
    <w:family w:val="auto"/>
    <w:pitch w:val="default"/>
    <w:sig w:usb0="00000000" w:usb1="00000000" w:usb2="00000000" w:usb3="00000000" w:csb0="00000002" w:csb1="00000000"/>
  </w:font>
  <w:font w:name="华文楷体 Cyr">
    <w:altName w:val="华文细黑"/>
    <w:panose1 w:val="00000000000000000000"/>
    <w:charset w:val="CC"/>
    <w:family w:val="auto"/>
    <w:pitch w:val="default"/>
    <w:sig w:usb0="00000000" w:usb1="00000000" w:usb2="00000000" w:usb3="00000000" w:csb0="00000004" w:csb1="00000000"/>
  </w:font>
  <w:font w:name="华文楷体 Greek">
    <w:altName w:val="华文细黑"/>
    <w:panose1 w:val="00000000000000000000"/>
    <w:charset w:val="A1"/>
    <w:family w:val="auto"/>
    <w:pitch w:val="default"/>
    <w:sig w:usb0="00000000" w:usb1="00000000" w:usb2="00000000" w:usb3="00000000" w:csb0="00000008" w:csb1="00000000"/>
  </w:font>
  <w:font w:name="华文楷体 Tur">
    <w:altName w:val="华文细黑"/>
    <w:panose1 w:val="00000000000000000000"/>
    <w:charset w:val="A2"/>
    <w:family w:val="auto"/>
    <w:pitch w:val="default"/>
    <w:sig w:usb0="00000000" w:usb1="00000000" w:usb2="00000000" w:usb3="00000000" w:csb0="00000010" w:csb1="00000000"/>
  </w:font>
  <w:font w:name="华文楷体 Baltic">
    <w:altName w:val="华文细黑"/>
    <w:panose1 w:val="00000000000000000000"/>
    <w:charset w:val="BA"/>
    <w:family w:val="auto"/>
    <w:pitch w:val="default"/>
    <w:sig w:usb0="00000000" w:usb1="00000000" w:usb2="00000000" w:usb3="00000000" w:csb0="00000080" w:csb1="00000000"/>
  </w:font>
  <w:font w:name="Arial Unicode MS Western">
    <w:altName w:val="Times New Roman"/>
    <w:panose1 w:val="00000000000000000000"/>
    <w:charset w:val="00"/>
    <w:family w:val="auto"/>
    <w:pitch w:val="default"/>
    <w:sig w:usb0="00000000" w:usb1="00000000" w:usb2="00000000" w:usb3="00000000" w:csb0="00000001" w:csb1="00000000"/>
  </w:font>
  <w:font w:name="Arial Unicode MS CE">
    <w:altName w:val="Times New Roman"/>
    <w:panose1 w:val="00000000000000000000"/>
    <w:charset w:val="EE"/>
    <w:family w:val="auto"/>
    <w:pitch w:val="default"/>
    <w:sig w:usb0="00000000" w:usb1="00000000" w:usb2="00000000" w:usb3="00000000" w:csb0="00000002" w:csb1="00000000"/>
  </w:font>
  <w:font w:name="Arial Unicode MS Cyr">
    <w:altName w:val="Times New Roman"/>
    <w:panose1 w:val="00000000000000000000"/>
    <w:charset w:val="CC"/>
    <w:family w:val="auto"/>
    <w:pitch w:val="default"/>
    <w:sig w:usb0="00000000" w:usb1="00000000" w:usb2="00000000" w:usb3="00000000" w:csb0="00000004" w:csb1="00000000"/>
  </w:font>
  <w:font w:name="Arial Unicode MS Greek">
    <w:altName w:val="Times New Roman"/>
    <w:panose1 w:val="00000000000000000000"/>
    <w:charset w:val="A1"/>
    <w:family w:val="auto"/>
    <w:pitch w:val="default"/>
    <w:sig w:usb0="00000000" w:usb1="00000000" w:usb2="00000000" w:usb3="00000000" w:csb0="00000008" w:csb1="00000000"/>
  </w:font>
  <w:font w:name="Arial Unicode MS Tur">
    <w:altName w:val="Times New Roman"/>
    <w:panose1 w:val="00000000000000000000"/>
    <w:charset w:val="A2"/>
    <w:family w:val="auto"/>
    <w:pitch w:val="default"/>
    <w:sig w:usb0="00000000" w:usb1="00000000" w:usb2="00000000" w:usb3="00000000" w:csb0="00000010" w:csb1="00000000"/>
  </w:font>
  <w:font w:name="Arial Unicode MS (Hebrew)">
    <w:altName w:val="Times New Roman"/>
    <w:panose1 w:val="00000000000000000000"/>
    <w:charset w:val="B1"/>
    <w:family w:val="auto"/>
    <w:pitch w:val="default"/>
    <w:sig w:usb0="00000000" w:usb1="00000000" w:usb2="00000000" w:usb3="00000000" w:csb0="00000020" w:csb1="00000000"/>
  </w:font>
  <w:font w:name="Arial Unicode MS (Arabic)">
    <w:altName w:val="Times New Roman"/>
    <w:panose1 w:val="00000000000000000000"/>
    <w:charset w:val="B2"/>
    <w:family w:val="auto"/>
    <w:pitch w:val="default"/>
    <w:sig w:usb0="00000000" w:usb1="00000000" w:usb2="00000000" w:usb3="00000000" w:csb0="00000040" w:csb1="00000000"/>
  </w:font>
  <w:font w:name="Arial Unicode MS Baltic">
    <w:altName w:val="Times New Roman"/>
    <w:panose1 w:val="00000000000000000000"/>
    <w:charset w:val="BA"/>
    <w:family w:val="auto"/>
    <w:pitch w:val="default"/>
    <w:sig w:usb0="00000000" w:usb1="00000000" w:usb2="00000000" w:usb3="00000000" w:csb0="00000080" w:csb1="00000000"/>
  </w:font>
  <w:font w:name="·ÂËÎ Western">
    <w:altName w:val="宋体"/>
    <w:panose1 w:val="00000000000000000000"/>
    <w:charset w:val="00"/>
    <w:family w:val="auto"/>
    <w:pitch w:val="default"/>
    <w:sig w:usb0="00000000" w:usb1="00000000" w:usb2="00000000" w:usb3="00000000" w:csb0="00000001" w:csb1="00000000"/>
  </w:font>
  <w:font w:name="»ªÎÄ¿¬Ìå Western">
    <w:altName w:val="华文细黑"/>
    <w:panose1 w:val="00000000000000000000"/>
    <w:charset w:val="00"/>
    <w:family w:val="auto"/>
    <w:pitch w:val="default"/>
    <w:sig w:usb0="00000000" w:usb1="00000000" w:usb2="00000000" w:usb3="00000000" w:csb0="00000001" w:csb1="00000000"/>
  </w:font>
  <w:font w:name="»ŞÎÄż¬Ěĺ CE">
    <w:altName w:val="华文细黑"/>
    <w:panose1 w:val="00000000000000000000"/>
    <w:charset w:val="EE"/>
    <w:family w:val="auto"/>
    <w:pitch w:val="default"/>
    <w:sig w:usb0="00000000" w:usb1="00000000" w:usb2="00000000" w:usb3="00000000" w:csb0="00000002" w:csb1="00000000"/>
  </w:font>
  <w:font w:name="»ЄОДї¬Ме Cyr">
    <w:altName w:val="华文细黑"/>
    <w:panose1 w:val="00000000000000000000"/>
    <w:charset w:val="CC"/>
    <w:family w:val="auto"/>
    <w:pitch w:val="default"/>
    <w:sig w:usb0="00000000" w:usb1="00000000" w:usb2="00000000" w:usb3="00000000" w:csb0="00000004" w:csb1="00000000"/>
  </w:font>
  <w:font w:name="»ΞΔΏ¬Με Greek">
    <w:altName w:val="华文细黑"/>
    <w:panose1 w:val="00000000000000000000"/>
    <w:charset w:val="A1"/>
    <w:family w:val="auto"/>
    <w:pitch w:val="default"/>
    <w:sig w:usb0="00000000" w:usb1="00000000" w:usb2="00000000" w:usb3="00000000" w:csb0="00000008" w:csb1="00000000"/>
  </w:font>
  <w:font w:name="»ªÎÄ¿¬Ìå Tur">
    <w:altName w:val="华文细黑"/>
    <w:panose1 w:val="00000000000000000000"/>
    <w:charset w:val="A2"/>
    <w:family w:val="auto"/>
    <w:pitch w:val="default"/>
    <w:sig w:usb0="00000000" w:usb1="00000000" w:usb2="00000000" w:usb3="00000000" w:csb0="00000010" w:csb1="00000000"/>
  </w:font>
  <w:font w:name="»ŖĪÄæ¬Ģå Baltic">
    <w:altName w:val="华文细黑"/>
    <w:panose1 w:val="00000000000000000000"/>
    <w:charset w:val="BA"/>
    <w:family w:val="auto"/>
    <w:pitch w:val="default"/>
    <w:sig w:usb0="00000000" w:usb1="00000000" w:usb2="00000000" w:usb3="00000000" w:csb0="00000080" w:csb1="00000000"/>
  </w:font>
  <w:font w:name="Adobe Gothic Std B">
    <w:altName w:val="MS UI Gothic"/>
    <w:panose1 w:val="020B0800000000000000"/>
    <w:charset w:val="80"/>
    <w:family w:val="auto"/>
    <w:pitch w:val="default"/>
    <w:sig w:usb0="00000001" w:usb1="21D72C10" w:usb2="00000010" w:usb3="00000000" w:csb0="602A0005" w:csb1="00000000"/>
  </w:font>
  <w:font w:name="Times">
    <w:altName w:val="Times New Roman"/>
    <w:panose1 w:val="00000000000000000000"/>
    <w:charset w:val="00"/>
    <w:family w:val="auto"/>
    <w:pitch w:val="default"/>
    <w:sig w:usb0="00000000" w:usb1="00000000" w:usb2="00000000" w:usb3="00000000" w:csb0="00040001" w:csb1="00000000"/>
  </w:font>
  <w:font w:name="CG Times">
    <w:altName w:val="Traditional Arabic"/>
    <w:panose1 w:val="02020603050405020304"/>
    <w:charset w:val="00"/>
    <w:family w:val="auto"/>
    <w:pitch w:val="default"/>
    <w:sig w:usb0="00000000" w:usb1="00000000" w:usb2="00000000" w:usb3="00000000" w:csb0="00000093" w:csb1="00000000"/>
  </w:font>
  <w:font w:name="Simplified Arabic Fixed">
    <w:panose1 w:val="02070309020205020404"/>
    <w:charset w:val="B2"/>
    <w:family w:val="auto"/>
    <w:pitch w:val="default"/>
    <w:sig w:usb0="00002003" w:usb1="00000000" w:usb2="00000000" w:usb3="00000000" w:csb0="00000041" w:csb1="20080000"/>
  </w:font>
  <w:font w:name="Cambria Math">
    <w:panose1 w:val="02040503050406030204"/>
    <w:charset w:val="01"/>
    <w:family w:val="auto"/>
    <w:pitch w:val="default"/>
    <w:sig w:usb0="E00002FF" w:usb1="420024FF" w:usb2="00000000" w:usb3="00000000" w:csb0="2000019F" w:csb1="00000000"/>
  </w:font>
  <w:font w:name="Segoe Print">
    <w:panose1 w:val="02000600000000000000"/>
    <w:charset w:val="00"/>
    <w:family w:val="auto"/>
    <w:pitch w:val="default"/>
    <w:sig w:usb0="0000028F" w:usb1="00000000" w:usb2="00000000" w:usb3="00000000" w:csb0="2000009F" w:csb1="47010000"/>
  </w:font>
  <w:font w:name="SimHei Western">
    <w:altName w:val="黑体"/>
    <w:panose1 w:val="00000000000000000000"/>
    <w:charset w:val="00"/>
    <w:family w:val="auto"/>
    <w:pitch w:val="default"/>
    <w:sig w:usb0="00000000" w:usb1="00000000" w:usb2="00000000" w:usb3="00000000" w:csb0="00000001" w:csb1="00000000"/>
  </w:font>
  <w:font w:name="35">
    <w:altName w:val="Times New Roman"/>
    <w:panose1 w:val="00000000000000000000"/>
    <w:charset w:val="01"/>
    <w:family w:val="auto"/>
    <w:pitch w:val="default"/>
    <w:sig w:usb0="00000000" w:usb1="00000000" w:usb2="00000000" w:usb3="00000000" w:csb0="00040001" w:csb1="00000000"/>
  </w:font>
  <w:font w:name="Century">
    <w:panose1 w:val="02040604050505020304"/>
    <w:charset w:val="01"/>
    <w:family w:val="auto"/>
    <w:pitch w:val="default"/>
    <w:sig w:usb0="00000287" w:usb1="00000000" w:usb2="00000000" w:usb3="00000000" w:csb0="2000009F" w:csb1="DFD70000"/>
  </w:font>
  <w:font w:name="Edwardian Script ITC">
    <w:panose1 w:val="030303020407070D0804"/>
    <w:charset w:val="01"/>
    <w:family w:val="auto"/>
    <w:pitch w:val="default"/>
    <w:sig w:usb0="00000003" w:usb1="00000000" w:usb2="00000000" w:usb3="00000000" w:csb0="20000001" w:csb1="00000000"/>
  </w:font>
  <w:font w:name="方正新舒体_GBK">
    <w:altName w:val="宋体"/>
    <w:panose1 w:val="03000509000000000000"/>
    <w:charset w:val="86"/>
    <w:family w:val="auto"/>
    <w:pitch w:val="default"/>
    <w:sig w:usb0="00000001" w:usb1="080E0000" w:usb2="00000000" w:usb3="00000000" w:csb0="00040000" w:csb1="00000000"/>
  </w:font>
  <w:font w:name="Bookman">
    <w:altName w:val="Bookman Old Style"/>
    <w:panose1 w:val="00000000000000000000"/>
    <w:charset w:val="00"/>
    <w:family w:val="auto"/>
    <w:pitch w:val="default"/>
    <w:sig w:usb0="00000000" w:usb1="00000000" w:usb2="00000000" w:usb3="00000000" w:csb0="00000001" w:csb1="00000000"/>
  </w:font>
  <w:font w:name="Cambria (Vietnamese)">
    <w:altName w:val="Latha"/>
    <w:panose1 w:val="00000000000000000000"/>
    <w:charset w:val="A3"/>
    <w:family w:val="auto"/>
    <w:pitch w:val="default"/>
    <w:sig w:usb0="00000000" w:usb1="00000000" w:usb2="00000000" w:usb3="00000000" w:csb0="00000100" w:csb1="00000000"/>
  </w:font>
  <w:font w:name="Calibri (Vietnamese)">
    <w:altName w:val="Latha"/>
    <w:panose1 w:val="00000000000000000000"/>
    <w:charset w:val="A3"/>
    <w:family w:val="auto"/>
    <w:pitch w:val="default"/>
    <w:sig w:usb0="00000000" w:usb1="00000000" w:usb2="00000000" w:usb3="00000000" w:csb0="00000100" w:csb1="00000000"/>
  </w:font>
  <w:font w:name="华文隶书">
    <w:panose1 w:val="02010800040101010101"/>
    <w:charset w:val="86"/>
    <w:family w:val="auto"/>
    <w:pitch w:val="default"/>
    <w:sig w:usb0="00000001" w:usb1="080F0000" w:usb2="00000000" w:usb3="00000000" w:csb0="00040000" w:csb1="00000000"/>
  </w:font>
  <w:font w:name="¿¬Ìå Western">
    <w:altName w:val="宋体"/>
    <w:panose1 w:val="00000000000000000000"/>
    <w:charset w:val="00"/>
    <w:family w:val="auto"/>
    <w:pitch w:val="default"/>
    <w:sig w:usb0="00000000" w:usb1="00000000" w:usb2="00000000" w:usb3="00000000" w:csb0="00000001" w:csb1="00000000"/>
  </w:font>
  <w:font w:name="BatangChe Western">
    <w:altName w:val="BatangChe"/>
    <w:panose1 w:val="00000000000000000000"/>
    <w:charset w:val="00"/>
    <w:family w:val="auto"/>
    <w:pitch w:val="default"/>
    <w:sig w:usb0="00000000" w:usb1="00000000" w:usb2="00000000" w:usb3="00000000" w:csb0="00000001" w:csb1="00000000"/>
  </w:font>
  <w:font w:name="BatangChe CE">
    <w:altName w:val="BatangChe"/>
    <w:panose1 w:val="00000000000000000000"/>
    <w:charset w:val="EE"/>
    <w:family w:val="auto"/>
    <w:pitch w:val="default"/>
    <w:sig w:usb0="00000000" w:usb1="00000000" w:usb2="00000000" w:usb3="00000000" w:csb0="00000002" w:csb1="00000000"/>
  </w:font>
  <w:font w:name="BatangChe Cyr">
    <w:altName w:val="BatangChe"/>
    <w:panose1 w:val="00000000000000000000"/>
    <w:charset w:val="CC"/>
    <w:family w:val="auto"/>
    <w:pitch w:val="default"/>
    <w:sig w:usb0="00000000" w:usb1="00000000" w:usb2="00000000" w:usb3="00000000" w:csb0="00000004" w:csb1="00000000"/>
  </w:font>
  <w:font w:name="BatangChe Greek">
    <w:altName w:val="BatangChe"/>
    <w:panose1 w:val="00000000000000000000"/>
    <w:charset w:val="A1"/>
    <w:family w:val="auto"/>
    <w:pitch w:val="default"/>
    <w:sig w:usb0="00000000" w:usb1="00000000" w:usb2="00000000" w:usb3="00000000" w:csb0="00000008" w:csb1="00000000"/>
  </w:font>
  <w:font w:name="BatangChe Tur">
    <w:altName w:val="BatangChe"/>
    <w:panose1 w:val="00000000000000000000"/>
    <w:charset w:val="A2"/>
    <w:family w:val="auto"/>
    <w:pitch w:val="default"/>
    <w:sig w:usb0="00000000" w:usb1="00000000" w:usb2="00000000" w:usb3="00000000" w:csb0="00000010" w:csb1="00000000"/>
  </w:font>
  <w:font w:name="BatangChe Baltic">
    <w:altName w:val="BatangChe"/>
    <w:panose1 w:val="00000000000000000000"/>
    <w:charset w:val="BA"/>
    <w:family w:val="auto"/>
    <w:pitch w:val="default"/>
    <w:sig w:usb0="00000000" w:usb1="00000000" w:usb2="00000000" w:usb3="00000000" w:csb0="00000080" w:csb1="00000000"/>
  </w:font>
  <w:font w:name="Traditional Arabic">
    <w:panose1 w:val="02020603050405020304"/>
    <w:charset w:val="00"/>
    <w:family w:val="auto"/>
    <w:pitch w:val="default"/>
    <w:sig w:usb0="00006003" w:usb1="80000000" w:usb2="00000008" w:usb3="00000000" w:csb0="00000041" w:csb1="20080000"/>
  </w:font>
  <w:font w:name="ArialUnicodeMS">
    <w:altName w:val="Malgun Gothic"/>
    <w:panose1 w:val="00000000000000000000"/>
    <w:charset w:val="81"/>
    <w:family w:val="auto"/>
    <w:pitch w:val="default"/>
    <w:sig w:usb0="00000000" w:usb1="00000000" w:usb2="00000010" w:usb3="00000000" w:csb0="00080000" w:csb1="00000000"/>
  </w:font>
  <w:font w:name="FangSong,Bold">
    <w:altName w:val="宋体"/>
    <w:panose1 w:val="00000000000000000000"/>
    <w:charset w:val="86"/>
    <w:family w:val="auto"/>
    <w:pitch w:val="default"/>
    <w:sig w:usb0="00000000" w:usb1="00000000" w:usb2="00000010" w:usb3="00000000" w:csb0="00040000"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center"/>
    </w:pPr>
    <w:r>
      <w:fldChar w:fldCharType="begin"/>
    </w:r>
    <w:r>
      <w:instrText xml:space="preserve"> PAGE   \* MERGEFORMAT </w:instrText>
    </w:r>
    <w:r>
      <w:fldChar w:fldCharType="separate"/>
    </w:r>
    <w:r>
      <w:rPr>
        <w:lang w:val="zh-CN"/>
      </w:rPr>
      <w:t>13</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qFormat="1" w:uiPriority="99"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uiPriority w:val="1"/>
  </w:style>
  <w:style w:type="paragraph" w:styleId="2">
    <w:name w:val="Plain Text"/>
    <w:link w:val="11"/>
    <w:unhideWhenUsed/>
    <w:qFormat/>
    <w:uiPriority w:val="99"/>
    <w:rPr>
      <w:rFonts w:hint="eastAsia" w:ascii="宋体" w:hAnsi="Courier New" w:eastAsia="宋体" w:cs="Times New Roman"/>
      <w:kern w:val="0"/>
      <w:sz w:val="20"/>
      <w:szCs w:val="20"/>
      <w:lang w:val="en-US" w:eastAsia="zh-CN" w:bidi="ar-SA"/>
    </w:rPr>
  </w:style>
  <w:style w:type="paragraph" w:styleId="3">
    <w:name w:val="Balloon Text"/>
    <w:basedOn w:val="1"/>
    <w:link w:val="12"/>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uiPriority w:val="99"/>
    <w:rPr>
      <w:color w:val="0000FF"/>
      <w:u w:val="single"/>
    </w:rPr>
  </w:style>
  <w:style w:type="paragraph" w:customStyle="1" w:styleId="10">
    <w:name w:val="List Paragraph"/>
    <w:basedOn w:val="1"/>
    <w:qFormat/>
    <w:uiPriority w:val="34"/>
    <w:pPr>
      <w:ind w:firstLine="420" w:firstLineChars="200"/>
    </w:pPr>
  </w:style>
  <w:style w:type="character" w:customStyle="1" w:styleId="11">
    <w:name w:val="纯文本 Char Char"/>
    <w:basedOn w:val="7"/>
    <w:link w:val="2"/>
    <w:uiPriority w:val="99"/>
    <w:rPr>
      <w:rFonts w:ascii="宋体" w:hAnsi="Courier New" w:eastAsia="宋体" w:cs="Times New Roman"/>
      <w:kern w:val="0"/>
      <w:sz w:val="20"/>
      <w:szCs w:val="20"/>
    </w:rPr>
  </w:style>
  <w:style w:type="character" w:customStyle="1" w:styleId="12">
    <w:name w:val="批注框文本 Char Char"/>
    <w:basedOn w:val="7"/>
    <w:link w:val="3"/>
    <w:uiPriority w:val="99"/>
    <w:rPr>
      <w:sz w:val="18"/>
      <w:szCs w:val="18"/>
    </w:rPr>
  </w:style>
  <w:style w:type="character" w:customStyle="1" w:styleId="13">
    <w:name w:val="页眉 Char Char"/>
    <w:basedOn w:val="7"/>
    <w:link w:val="5"/>
    <w:uiPriority w:val="99"/>
    <w:rPr>
      <w:sz w:val="18"/>
      <w:szCs w:val="18"/>
    </w:rPr>
  </w:style>
  <w:style w:type="character" w:customStyle="1" w:styleId="14">
    <w:name w:val="页脚 Char Char"/>
    <w:basedOn w:val="7"/>
    <w:link w:val="4"/>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image" Target="media/image1.emf"/><Relationship Id="rId7" Type="http://schemas.openxmlformats.org/officeDocument/2006/relationships/image" Target="media/image2.png"/><Relationship Id="rId8"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1120</Words>
  <Characters>6384</Characters>
  <Lines>53</Lines>
  <Paragraphs>14</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2019-03-21T07:05:00Z</dcterms:created>
  <dc:creator>Windows 用户</dc:creator>
  <cp:lastModifiedBy>江瀑</cp:lastModifiedBy>
  <dcterms:modified xsi:type="dcterms:W3CDTF">2019-08-05T08:02:09Z</dcterms:modified>
  <dc:title>《支付业务许可证》初审服务指南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